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7" w:rsidRPr="003958FE" w:rsidRDefault="00565BE7"/>
    <w:p w:rsidR="00565BE7" w:rsidRPr="003958FE" w:rsidRDefault="00565BE7"/>
    <w:p w:rsidR="00565BE7" w:rsidRPr="003958FE" w:rsidRDefault="00ED60C8">
      <w:r w:rsidRPr="003958FE">
        <w:t>Рассмотрен</w:t>
      </w:r>
      <w:r w:rsidR="00565BE7" w:rsidRPr="003958FE">
        <w:t xml:space="preserve"> и рекомендован</w:t>
      </w:r>
      <w:proofErr w:type="gramStart"/>
      <w:r w:rsidR="003958FE" w:rsidRPr="003958FE">
        <w:t xml:space="preserve">                       </w:t>
      </w:r>
      <w:r w:rsidRPr="003958FE">
        <w:t xml:space="preserve">  </w:t>
      </w:r>
      <w:r w:rsidR="003958FE">
        <w:t xml:space="preserve">           </w:t>
      </w:r>
      <w:r w:rsidR="00BD6876" w:rsidRPr="003958FE">
        <w:t>У</w:t>
      </w:r>
      <w:proofErr w:type="gramEnd"/>
      <w:r w:rsidR="00BD6876" w:rsidRPr="003958FE">
        <w:t>тверждаю</w:t>
      </w:r>
      <w:r w:rsidRPr="003958FE">
        <w:t>.</w:t>
      </w:r>
      <w:r w:rsidR="00BD6876" w:rsidRPr="003958FE">
        <w:t xml:space="preserve"> </w:t>
      </w:r>
    </w:p>
    <w:p w:rsidR="00C05F73" w:rsidRPr="003958FE" w:rsidRDefault="00565BE7">
      <w:r w:rsidRPr="003958FE">
        <w:t xml:space="preserve">к утверждению Советом   </w:t>
      </w:r>
      <w:r w:rsidR="00BD6876" w:rsidRPr="003958FE">
        <w:t>школы</w:t>
      </w:r>
      <w:r w:rsidR="003958FE" w:rsidRPr="003958FE">
        <w:t xml:space="preserve">               </w:t>
      </w:r>
      <w:r w:rsidR="003958FE">
        <w:t xml:space="preserve">           </w:t>
      </w:r>
      <w:r w:rsidR="003958FE" w:rsidRPr="003958FE">
        <w:t xml:space="preserve"> </w:t>
      </w:r>
      <w:r w:rsidR="00B70B1A" w:rsidRPr="003958FE">
        <w:t xml:space="preserve"> Директор МБОУ «</w:t>
      </w:r>
      <w:proofErr w:type="gramStart"/>
      <w:r w:rsidR="00B70B1A" w:rsidRPr="003958FE">
        <w:t>Каме</w:t>
      </w:r>
      <w:r w:rsidR="00BD6876" w:rsidRPr="003958FE">
        <w:t>нно-Бродская</w:t>
      </w:r>
      <w:proofErr w:type="gramEnd"/>
      <w:r w:rsidR="00BD6876" w:rsidRPr="003958FE">
        <w:t xml:space="preserve"> ООШ»</w:t>
      </w:r>
    </w:p>
    <w:p w:rsidR="003258AA" w:rsidRPr="003958FE" w:rsidRDefault="000F1EE8" w:rsidP="00565BE7">
      <w:r>
        <w:t xml:space="preserve">Протокол № </w:t>
      </w:r>
      <w:r>
        <w:softHyphen/>
      </w:r>
      <w:r>
        <w:softHyphen/>
        <w:t>___</w:t>
      </w:r>
      <w:r w:rsidR="00BD6876" w:rsidRPr="003958FE">
        <w:t xml:space="preserve"> от </w:t>
      </w:r>
      <w:r w:rsidR="00E93DAF">
        <w:t>_______2019</w:t>
      </w:r>
      <w:r>
        <w:t xml:space="preserve">                           </w:t>
      </w:r>
      <w:r w:rsidR="003958FE">
        <w:t xml:space="preserve">  </w:t>
      </w:r>
      <w:r>
        <w:t>_______________</w:t>
      </w:r>
      <w:proofErr w:type="spellStart"/>
      <w:r w:rsidR="00BD6876" w:rsidRPr="003958FE">
        <w:t>Е.Н.Нагибина</w:t>
      </w:r>
      <w:proofErr w:type="spellEnd"/>
    </w:p>
    <w:p w:rsidR="00565BE7" w:rsidRPr="003958FE" w:rsidRDefault="00BD6876" w:rsidP="00565BE7">
      <w:r w:rsidRPr="003958FE">
        <w:t xml:space="preserve">                                                               </w:t>
      </w:r>
      <w:r w:rsidR="003958FE">
        <w:t xml:space="preserve">                     </w:t>
      </w:r>
      <w:r w:rsidR="00ED60C8" w:rsidRPr="003958FE">
        <w:t xml:space="preserve"> Приказ </w:t>
      </w:r>
      <w:r w:rsidRPr="003958FE">
        <w:t xml:space="preserve"> </w:t>
      </w:r>
      <w:r w:rsidR="00ED60C8" w:rsidRPr="003958FE">
        <w:t xml:space="preserve">№ </w:t>
      </w:r>
      <w:r w:rsidR="000F1EE8">
        <w:t>___</w:t>
      </w:r>
      <w:r w:rsidR="00ED60C8" w:rsidRPr="003958FE">
        <w:t xml:space="preserve"> от </w:t>
      </w:r>
      <w:r w:rsidR="000F1EE8">
        <w:t>____________201</w:t>
      </w:r>
      <w:r w:rsidR="00E93DAF">
        <w:t>9</w:t>
      </w:r>
    </w:p>
    <w:p w:rsidR="00BD6876" w:rsidRPr="003958FE" w:rsidRDefault="00ED60C8" w:rsidP="00565BE7">
      <w:r w:rsidRPr="003958FE">
        <w:t>Рассмотрен</w:t>
      </w:r>
      <w:r w:rsidR="00BD6876" w:rsidRPr="003958FE">
        <w:t xml:space="preserve"> и рекомендован </w:t>
      </w:r>
    </w:p>
    <w:p w:rsidR="00BD6876" w:rsidRPr="003958FE" w:rsidRDefault="00BD6876" w:rsidP="00565BE7">
      <w:r w:rsidRPr="003958FE">
        <w:t xml:space="preserve">к утверждению Педагогическим советом </w:t>
      </w:r>
    </w:p>
    <w:p w:rsidR="00BD6876" w:rsidRPr="003958FE" w:rsidRDefault="00ED60C8" w:rsidP="00565BE7">
      <w:r w:rsidRPr="003958FE">
        <w:t>Протокол №</w:t>
      </w:r>
      <w:r w:rsidR="000F1EE8">
        <w:t>_________</w:t>
      </w:r>
      <w:r w:rsidRPr="003958FE">
        <w:t xml:space="preserve"> от </w:t>
      </w:r>
      <w:r w:rsidR="000F1EE8">
        <w:t>________201</w:t>
      </w:r>
      <w:r w:rsidR="00E93DAF">
        <w:t>9</w:t>
      </w:r>
    </w:p>
    <w:p w:rsidR="00565BE7" w:rsidRPr="003958FE" w:rsidRDefault="00BD6876" w:rsidP="00565BE7">
      <w:r w:rsidRPr="003958FE">
        <w:t xml:space="preserve">  </w:t>
      </w:r>
    </w:p>
    <w:p w:rsidR="00565BE7" w:rsidRPr="003958FE" w:rsidRDefault="00565BE7" w:rsidP="00565BE7">
      <w:pPr>
        <w:rPr>
          <w:u w:val="single"/>
        </w:rPr>
      </w:pPr>
      <w:r w:rsidRPr="003958FE">
        <w:t xml:space="preserve">                                                                          </w:t>
      </w:r>
    </w:p>
    <w:p w:rsidR="00565BE7" w:rsidRPr="003958FE" w:rsidRDefault="00565BE7" w:rsidP="00565BE7"/>
    <w:p w:rsidR="00565BE7" w:rsidRPr="003958FE" w:rsidRDefault="00565BE7" w:rsidP="00565BE7">
      <w:pPr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Учебный план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Родионово-Несветайского района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«Каменно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основная общеобразовательная школа»</w:t>
      </w:r>
    </w:p>
    <w:p w:rsidR="00ED60C8" w:rsidRPr="003958FE" w:rsidRDefault="000F1EE8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93DAF">
        <w:rPr>
          <w:sz w:val="28"/>
          <w:szCs w:val="28"/>
        </w:rPr>
        <w:t>9-2020</w:t>
      </w:r>
      <w:r w:rsidR="00ED60C8" w:rsidRPr="003958FE">
        <w:rPr>
          <w:sz w:val="28"/>
          <w:szCs w:val="28"/>
        </w:rPr>
        <w:t xml:space="preserve"> учебный год</w:t>
      </w:r>
    </w:p>
    <w:p w:rsidR="00565BE7" w:rsidRPr="003958FE" w:rsidRDefault="00565BE7" w:rsidP="00BD6876">
      <w:pPr>
        <w:jc w:val="center"/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ED60C8" w:rsidRPr="003958FE" w:rsidRDefault="00ED60C8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78090A" w:rsidP="0078090A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Пояснительная записка</w:t>
      </w:r>
    </w:p>
    <w:p w:rsidR="0078090A" w:rsidRPr="003958FE" w:rsidRDefault="0078090A">
      <w:pPr>
        <w:rPr>
          <w:sz w:val="28"/>
          <w:szCs w:val="28"/>
        </w:rPr>
      </w:pP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«Каменно-Бродская ООШ» на 2019-2020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 на 2019-2020</w:t>
      </w:r>
      <w:r w:rsidRPr="003958FE">
        <w:rPr>
          <w:sz w:val="28"/>
          <w:szCs w:val="28"/>
        </w:rPr>
        <w:t xml:space="preserve"> учебный год (далее – Учебный план) разработан в соответствии с нормативными правовыми документами: </w:t>
      </w:r>
    </w:p>
    <w:p w:rsidR="0078090A" w:rsidRPr="003958FE" w:rsidRDefault="0078090A" w:rsidP="0078090A">
      <w:pPr>
        <w:rPr>
          <w:sz w:val="28"/>
          <w:szCs w:val="28"/>
        </w:rPr>
      </w:pP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(ред. от 02.03. 2016; с изм. и доп., вступ. в силу с 01.07.2016);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 ред. от 24.04.2015 № 362 - ЗС).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«Санитарн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Приказы: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r w:rsidRPr="003958FE">
        <w:rPr>
          <w:sz w:val="28"/>
          <w:szCs w:val="28"/>
        </w:rPr>
        <w:lastRenderedPageBreak/>
        <w:t xml:space="preserve">образования» (в ред. приказов Минобрнауки России от 03.06.2008 № 164,от 31.08.2009 № 320, от 19.10.2009 № 427,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10.11.2011 № 2643, от 24.01.2012 № 39, от 31.01.2012 № 69, от 23.06.2015 № 609);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29.12.2014 № 1643);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B26611">
        <w:rPr>
          <w:sz w:val="28"/>
          <w:szCs w:val="28"/>
        </w:rPr>
        <w:t>, от 31.12.2015 № 1577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</w:t>
      </w:r>
      <w:r w:rsidR="00B26611">
        <w:rPr>
          <w:sz w:val="28"/>
          <w:szCs w:val="28"/>
        </w:rPr>
        <w:t>ии от 31 марта 2014 года № 253»;</w:t>
      </w:r>
    </w:p>
    <w:p w:rsidR="0078090A" w:rsidRPr="005E57BA" w:rsidRDefault="00B26611" w:rsidP="000F1EE8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 xml:space="preserve">приказ  Минобрнауки России от 14.02.2014 № 115 «Об </w:t>
      </w:r>
      <w:r w:rsidR="0078090A" w:rsidRPr="005E57BA">
        <w:rPr>
          <w:sz w:val="28"/>
          <w:szCs w:val="28"/>
        </w:rPr>
        <w:t xml:space="preserve"> </w:t>
      </w:r>
      <w:r w:rsidRPr="005E57BA">
        <w:rPr>
          <w:sz w:val="28"/>
          <w:szCs w:val="28"/>
        </w:rPr>
        <w:t>утверждении Порядка заполнения, учета и выдачи аттестатов об основном общем и среднем об</w:t>
      </w:r>
      <w:r w:rsidR="005E57BA" w:rsidRPr="005E57BA">
        <w:rPr>
          <w:sz w:val="28"/>
          <w:szCs w:val="28"/>
        </w:rPr>
        <w:t>щем образовании их дубликатов (</w:t>
      </w:r>
      <w:r w:rsidRPr="005E57BA">
        <w:rPr>
          <w:sz w:val="28"/>
          <w:szCs w:val="28"/>
        </w:rPr>
        <w:t>пункт 5.3).</w:t>
      </w:r>
    </w:p>
    <w:p w:rsidR="0078090A" w:rsidRPr="007D2885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Минобрнауки России от 12.05.2011 № 03-296 «Об организации внеурочной деятельности при </w:t>
      </w:r>
      <w:r w:rsidRPr="003958FE">
        <w:rPr>
          <w:sz w:val="28"/>
          <w:szCs w:val="28"/>
        </w:rPr>
        <w:lastRenderedPageBreak/>
        <w:t xml:space="preserve">введении федерального государственного образовательного стандарта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09.02.2012 № 102/03 «О введении курса ОРКСЭ с 1 сентября 2012 года»;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974A3B" w:rsidRPr="003958FE" w:rsidRDefault="0078090A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r w:rsidR="00974A3B" w:rsidRPr="003958FE">
        <w:rPr>
          <w:sz w:val="28"/>
          <w:szCs w:val="28"/>
        </w:rPr>
        <w:t xml:space="preserve">письмо Минобразования Ростовской области </w:t>
      </w:r>
      <w:r w:rsidR="00974A3B">
        <w:rPr>
          <w:sz w:val="28"/>
          <w:szCs w:val="28"/>
        </w:rPr>
        <w:t xml:space="preserve"> </w:t>
      </w:r>
      <w:r w:rsidR="00974A3B" w:rsidRPr="00092168">
        <w:rPr>
          <w:sz w:val="28"/>
          <w:szCs w:val="28"/>
        </w:rPr>
        <w:t>№  24/4.1-</w:t>
      </w:r>
      <w:r w:rsidR="00E93DAF">
        <w:rPr>
          <w:sz w:val="28"/>
          <w:szCs w:val="28"/>
        </w:rPr>
        <w:t>7171</w:t>
      </w:r>
      <w:r w:rsidR="00974A3B" w:rsidRPr="00092168">
        <w:rPr>
          <w:sz w:val="28"/>
          <w:szCs w:val="28"/>
        </w:rPr>
        <w:t xml:space="preserve">  от  </w:t>
      </w:r>
      <w:r w:rsidR="00E93DAF">
        <w:rPr>
          <w:sz w:val="28"/>
          <w:szCs w:val="28"/>
        </w:rPr>
        <w:t xml:space="preserve">31.05.2019 </w:t>
      </w:r>
      <w:r w:rsidR="00974A3B" w:rsidRPr="003958FE">
        <w:rPr>
          <w:sz w:val="28"/>
          <w:szCs w:val="28"/>
        </w:rPr>
        <w:t xml:space="preserve">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E93DAF">
        <w:rPr>
          <w:sz w:val="28"/>
          <w:szCs w:val="28"/>
        </w:rPr>
        <w:t>ории Ростовской области, на 2019-2020</w:t>
      </w:r>
      <w:r w:rsidR="00974A3B" w:rsidRPr="003958FE">
        <w:rPr>
          <w:sz w:val="28"/>
          <w:szCs w:val="28"/>
        </w:rPr>
        <w:t xml:space="preserve"> учебный год»; </w:t>
      </w:r>
    </w:p>
    <w:p w:rsidR="00974A3B" w:rsidRPr="00092168" w:rsidRDefault="00974A3B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B26611" w:rsidRPr="00574FB8" w:rsidRDefault="00B26611" w:rsidP="00974A3B">
      <w:pPr>
        <w:pStyle w:val="a4"/>
        <w:ind w:left="0"/>
        <w:jc w:val="both"/>
        <w:rPr>
          <w:sz w:val="28"/>
          <w:szCs w:val="28"/>
        </w:rPr>
      </w:pPr>
      <w:r w:rsidRPr="00574FB8">
        <w:rPr>
          <w:sz w:val="28"/>
          <w:szCs w:val="28"/>
        </w:rPr>
        <w:t>.</w:t>
      </w:r>
    </w:p>
    <w:p w:rsidR="007D2885" w:rsidRDefault="007D2885" w:rsidP="000F1EE8">
      <w:pPr>
        <w:ind w:right="238"/>
        <w:jc w:val="both"/>
        <w:rPr>
          <w:sz w:val="28"/>
          <w:szCs w:val="28"/>
        </w:rPr>
      </w:pPr>
    </w:p>
    <w:p w:rsidR="007D2885" w:rsidRDefault="0078090A" w:rsidP="00B26611">
      <w:pPr>
        <w:ind w:right="238"/>
        <w:jc w:val="both"/>
        <w:rPr>
          <w:sz w:val="28"/>
          <w:szCs w:val="28"/>
          <w:lang w:eastAsia="ru-RU"/>
        </w:rPr>
      </w:pPr>
      <w:r w:rsidRPr="003958FE">
        <w:rPr>
          <w:sz w:val="28"/>
          <w:szCs w:val="28"/>
        </w:rPr>
        <w:t xml:space="preserve"> 6. </w:t>
      </w:r>
      <w:r w:rsidR="007D2885" w:rsidRPr="00742704">
        <w:rPr>
          <w:sz w:val="28"/>
          <w:szCs w:val="28"/>
          <w:u w:val="single"/>
          <w:lang w:eastAsia="ru-RU"/>
        </w:rPr>
        <w:t>Локальные нормативные документы:</w:t>
      </w:r>
    </w:p>
    <w:p w:rsidR="0078090A" w:rsidRPr="003958FE" w:rsidRDefault="007D2885" w:rsidP="00B266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90A"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>вная общеобразовательная школа»:</w:t>
      </w:r>
      <w:r w:rsidR="0078090A" w:rsidRPr="003958FE">
        <w:rPr>
          <w:sz w:val="28"/>
          <w:szCs w:val="28"/>
        </w:rPr>
        <w:t xml:space="preserve"> </w:t>
      </w:r>
    </w:p>
    <w:p w:rsidR="0078090A" w:rsidRPr="003958FE" w:rsidRDefault="0078090A" w:rsidP="00B26611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7. Образовательные программы МБОУ «Каменно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ООШ»:</w:t>
      </w:r>
    </w:p>
    <w:p w:rsidR="00BB50D1" w:rsidRDefault="007D2885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BB50D1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="00BB50D1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BB50D1"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7D2885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 общеобразовательная школа» (1-4 классы);</w:t>
      </w:r>
    </w:p>
    <w:p w:rsidR="00BB50D1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</w:t>
      </w:r>
    </w:p>
    <w:p w:rsidR="00BB50D1" w:rsidRPr="00BB50D1" w:rsidRDefault="00BB50D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</w:t>
      </w:r>
      <w:r w:rsidR="00E93DAF">
        <w:rPr>
          <w:rFonts w:eastAsiaTheme="minorHAnsi"/>
          <w:sz w:val="28"/>
          <w:szCs w:val="28"/>
          <w:lang w:eastAsia="en-US"/>
        </w:rPr>
        <w:t xml:space="preserve"> общеобразовательная школа» (5-9 классы).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обязательной (инвариантной) части Учебного плана школы полностью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реализуется федеральный компонент, который обеспечивает единство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пространства РФ.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части Учебного плана, формируемой участниками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отношений, реализуются занятия по выбору участников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 и занятия по выбору школы с учетом направленности образовательных программ образовательной организации и используются для углубленного изучения учебных предметов обязательной (инвариантной) части и введения новых учебных предметов.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Учебная нагрузка каждого обучающегося не превышает максимального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объёма установленной обязательной учебной нагрузки.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в 1-4 классах реализуется ФГОС</w:t>
      </w:r>
      <w:r w:rsidR="00465E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НОО. На уровне основного общего образования в 5-</w:t>
      </w:r>
      <w:r w:rsidR="001508B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кл</w:t>
      </w:r>
      <w:r w:rsidR="00BE2448">
        <w:rPr>
          <w:rFonts w:eastAsiaTheme="minorHAnsi"/>
          <w:sz w:val="28"/>
          <w:szCs w:val="28"/>
          <w:lang w:eastAsia="en-US"/>
        </w:rPr>
        <w:t xml:space="preserve">ассах </w:t>
      </w:r>
      <w:r w:rsidR="001508B1">
        <w:rPr>
          <w:rFonts w:eastAsiaTheme="minorHAnsi"/>
          <w:sz w:val="28"/>
          <w:szCs w:val="28"/>
          <w:lang w:eastAsia="en-US"/>
        </w:rPr>
        <w:t>реализуется ФГОС ООО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смягчения психофизической нагрузки учащихся учебный год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для учащихся 9  класса начинается экзаменационный период.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СанПиН 2.4.2.28-10 от 29.12.2010 </w:t>
      </w:r>
      <w:r w:rsidR="005E57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Календарным учебным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графиком МБО</w:t>
      </w:r>
      <w:r w:rsidR="001508B1">
        <w:rPr>
          <w:rFonts w:eastAsiaTheme="minorHAnsi"/>
          <w:sz w:val="28"/>
          <w:szCs w:val="28"/>
          <w:lang w:eastAsia="en-US"/>
        </w:rPr>
        <w:t>У «Каменно-Бродская ООШ» на 2019-2020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работы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начало занятий в 08.30 ч.;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учебного года: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класса составляет 33 учебные недели;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для обучающихся 2 - 4 классов – 34 учебные недели (количество учебных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занятий за 4 учебных года составляет не менее 2904 и не более 3345 часов);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Pr="001F4B01">
        <w:rPr>
          <w:rFonts w:eastAsiaTheme="minorHAnsi"/>
          <w:sz w:val="28"/>
          <w:szCs w:val="28"/>
          <w:lang w:eastAsia="en-US"/>
        </w:rPr>
        <w:t>обучающихся 5-8</w:t>
      </w:r>
      <w:r>
        <w:rPr>
          <w:rFonts w:eastAsiaTheme="minorHAnsi"/>
          <w:sz w:val="28"/>
          <w:szCs w:val="28"/>
          <w:lang w:eastAsia="en-US"/>
        </w:rPr>
        <w:t xml:space="preserve"> классов составляет 35 учебных недели; количество учебных занятий за 5 лет (с 5 по 9 классы) не может составлять менее 5267 часов и более 6020 часов;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  класса (без учета государственной итоговой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аттестации) – 34 учебных недели.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резервом увеличения учебного времени является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увеличение продолжительности учебного года в установленных пределах.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каникул в течение учебного года составляет не менее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 календарных дней, летом - не менее 8 недель. В течение года (февраль)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устанавливаются дополнительные недельные каникулы для учащихся 1- 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класса;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2-9 классах - 40 минут (по решению образовательной организации);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1 классе используется «ступенчатый» режим обучения в первом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полугодии: в сентябре, октябре - по 3 урока в день по 35 минут каждый; в ноябре, декабре - по </w:t>
      </w:r>
      <w:r>
        <w:rPr>
          <w:rFonts w:eastAsiaTheme="minorHAnsi"/>
          <w:sz w:val="28"/>
          <w:szCs w:val="28"/>
          <w:lang w:eastAsia="en-US"/>
        </w:rPr>
        <w:lastRenderedPageBreak/>
        <w:t>4 урока в день по 35 минут каждый; январь – май – по 4 урока в день по 40 минут каждый.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реализации образовательных программ используются учебники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 Учебный план МБОУ «Каменно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</w:t>
      </w:r>
      <w:r w:rsidR="005E57B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кая ООШ» направлен на стимулирование и развитие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интереса к учению, глубокое овладение учебными предметами с целью подготовки к продолжению образования или профессиональной деятельности.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Учебного плана учитывались результаты учебной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имеющееся кадровое обеспечение, материально-техническая база</w:t>
      </w:r>
    </w:p>
    <w:p w:rsidR="001F4B01" w:rsidRDefault="001F4B01" w:rsidP="00BE24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школы, социальный заказ обучающихся и их родителей (законных представителей).</w:t>
      </w:r>
    </w:p>
    <w:p w:rsidR="001F4B01" w:rsidRDefault="001F4B01" w:rsidP="001F4B01">
      <w:pPr>
        <w:jc w:val="center"/>
        <w:rPr>
          <w:rFonts w:eastAsiaTheme="minorHAnsi"/>
          <w:sz w:val="28"/>
          <w:szCs w:val="28"/>
          <w:lang w:eastAsia="en-US"/>
        </w:rPr>
      </w:pPr>
    </w:p>
    <w:p w:rsidR="007D0F7C" w:rsidRPr="003958FE" w:rsidRDefault="007D0F7C" w:rsidP="00BE2448">
      <w:pPr>
        <w:jc w:val="both"/>
        <w:rPr>
          <w:b/>
          <w:sz w:val="28"/>
          <w:szCs w:val="28"/>
        </w:rPr>
      </w:pPr>
      <w:r w:rsidRPr="003958FE">
        <w:rPr>
          <w:b/>
          <w:sz w:val="28"/>
          <w:szCs w:val="28"/>
        </w:rPr>
        <w:t>Уровень начального общего образования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деятельностного подхода, результатом которого являются личностные,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метапредметные и предметные достижения в рамках ФГОС.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образования формируется внутренняя позиция обучающегося, определяющая</w:t>
      </w:r>
      <w:proofErr w:type="gramEnd"/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новый образ школьной жизни и перспективы личностного и познавательного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развития, базовые основы знаний и </w:t>
      </w:r>
      <w:proofErr w:type="spellStart"/>
      <w:r>
        <w:rPr>
          <w:rFonts w:eastAsiaTheme="minorHAnsi"/>
          <w:sz w:val="28"/>
          <w:szCs w:val="28"/>
          <w:lang w:eastAsia="en-US"/>
        </w:rPr>
        <w:t>надпредметные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умения, составляющие учебную деятельность обучающегося 1-4 классов: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реализовывать учебные цели, умение планировать, контролировать и оценивать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коммуникативные);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совместной деятельности ученика с учителем и одноклассниками, основы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нравственного поведения, здорового образа жизни.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 обеспечивает решение важнейших целей современного начального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гражданской идентичности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приобщение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общекультурным и национальным ценностям,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</w:t>
      </w:r>
      <w:r w:rsidR="00465EB9">
        <w:rPr>
          <w:rFonts w:eastAsiaTheme="minorHAnsi"/>
          <w:sz w:val="28"/>
          <w:szCs w:val="28"/>
          <w:lang w:eastAsia="en-US"/>
        </w:rPr>
        <w:t xml:space="preserve">азования на последующих уровнях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BE244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бщего образования;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формирование здорового образа жизни, элементарных правил поведения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экстремальных ситуациях;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личностное развитие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обучающе</w:t>
      </w:r>
      <w:r w:rsidR="00465EB9">
        <w:rPr>
          <w:rFonts w:eastAsiaTheme="minorHAnsi"/>
          <w:sz w:val="28"/>
          <w:szCs w:val="28"/>
          <w:lang w:eastAsia="en-US"/>
        </w:rPr>
        <w:t>гося</w:t>
      </w:r>
      <w:proofErr w:type="gramEnd"/>
      <w:r w:rsidR="00465EB9">
        <w:rPr>
          <w:rFonts w:eastAsiaTheme="minorHAnsi"/>
          <w:sz w:val="28"/>
          <w:szCs w:val="28"/>
          <w:lang w:eastAsia="en-US"/>
        </w:rPr>
        <w:t xml:space="preserve"> в соответствии с его </w:t>
      </w:r>
      <w:r>
        <w:rPr>
          <w:rFonts w:eastAsiaTheme="minorHAnsi"/>
          <w:sz w:val="28"/>
          <w:szCs w:val="28"/>
          <w:lang w:eastAsia="en-US"/>
        </w:rPr>
        <w:t>индивидуальностью.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1 - 4 классах обучение ведётся в соответствии с содержанием федерального государственного образовательного стандарта начального общего образования по системе Н. Виноградовой «Начальная школа 21 века».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индивидуальных потребностей обучающихся часть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плана, формируемая участниками образовательных отношений,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используется для углубленного изучения отдельных обязательных учебных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предметов федерального компонента (раздел 3, ФГОС НОО).</w:t>
      </w:r>
    </w:p>
    <w:p w:rsidR="0054061E" w:rsidRDefault="0054061E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«Русский язык» и «Литературное чтение».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предмета «Русский язык»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4 часа в неделю, «Литературное чтение» в 1-3 классах – 4 часа в неделю, в 4 классе – 3 часа в неделю.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выполнения требований учебных </w:t>
      </w:r>
      <w:r w:rsidR="001508B1">
        <w:rPr>
          <w:rFonts w:eastAsiaTheme="minorHAnsi"/>
          <w:sz w:val="28"/>
          <w:szCs w:val="28"/>
          <w:lang w:eastAsia="en-US"/>
        </w:rPr>
        <w:t>программ по русскому языку в 1,2</w:t>
      </w:r>
      <w:r>
        <w:rPr>
          <w:rFonts w:eastAsiaTheme="minorHAnsi"/>
          <w:sz w:val="28"/>
          <w:szCs w:val="28"/>
          <w:lang w:eastAsia="en-US"/>
        </w:rPr>
        <w:t xml:space="preserve"> классах обязательный учебный предмет «Русский язык» (4 часа в неделю) дополнен 1 часом из части, формируемой участниками образовательных отношений (по выбору участников образовательных отношений).</w:t>
      </w:r>
    </w:p>
    <w:p w:rsidR="0054061E" w:rsidRDefault="0054061E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Предметная область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1508B1">
        <w:rPr>
          <w:sz w:val="28"/>
          <w:szCs w:val="28"/>
          <w:lang w:eastAsia="ru-RU"/>
        </w:rPr>
        <w:t>включает обязательные учебные предметы 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1508B1">
        <w:rPr>
          <w:sz w:val="28"/>
          <w:szCs w:val="28"/>
          <w:lang w:eastAsia="ru-RU"/>
        </w:rPr>
        <w:t>по классам (годам) обучения</w:t>
      </w:r>
      <w:r w:rsidRPr="001508B1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1508B1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1508B1">
        <w:rPr>
          <w:sz w:val="28"/>
          <w:szCs w:val="28"/>
          <w:lang w:eastAsia="ru-RU"/>
        </w:rPr>
        <w:t xml:space="preserve">1 часа в неделю </w:t>
      </w:r>
      <w:r w:rsidRPr="001508B1">
        <w:rPr>
          <w:bCs/>
          <w:sz w:val="28"/>
          <w:szCs w:val="28"/>
          <w:lang w:eastAsia="ru-RU"/>
        </w:rPr>
        <w:t xml:space="preserve">суммарно за 4 года </w:t>
      </w:r>
      <w:proofErr w:type="gramStart"/>
      <w:r w:rsidRPr="001508B1">
        <w:rPr>
          <w:bCs/>
          <w:sz w:val="28"/>
          <w:szCs w:val="28"/>
          <w:lang w:eastAsia="ru-RU"/>
        </w:rPr>
        <w:t>обучения</w:t>
      </w:r>
      <w:proofErr w:type="gramEnd"/>
      <w:r w:rsidRPr="001508B1">
        <w:rPr>
          <w:bCs/>
          <w:sz w:val="28"/>
          <w:szCs w:val="28"/>
          <w:lang w:eastAsia="ru-RU"/>
        </w:rPr>
        <w:t xml:space="preserve"> </w:t>
      </w:r>
      <w:r w:rsidRPr="001508B1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»; </w:t>
      </w:r>
      <w:proofErr w:type="gramStart"/>
      <w:r w:rsidRPr="001508B1">
        <w:rPr>
          <w:bCs/>
          <w:sz w:val="28"/>
          <w:szCs w:val="28"/>
          <w:lang w:eastAsia="ru-RU"/>
        </w:rPr>
        <w:t>в 4</w:t>
      </w:r>
      <w:r w:rsidRPr="001508B1">
        <w:rPr>
          <w:sz w:val="28"/>
          <w:szCs w:val="28"/>
          <w:lang w:eastAsia="ru-RU"/>
        </w:rPr>
        <w:t xml:space="preserve"> классе – не менее 0,5 часа в неделю 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- на </w:t>
      </w:r>
      <w:r w:rsidR="00F40902">
        <w:rPr>
          <w:bCs/>
          <w:sz w:val="28"/>
          <w:szCs w:val="28"/>
          <w:lang w:eastAsia="ru-RU"/>
        </w:rPr>
        <w:t xml:space="preserve">основании </w:t>
      </w:r>
      <w:r>
        <w:rPr>
          <w:bCs/>
          <w:sz w:val="28"/>
          <w:szCs w:val="28"/>
          <w:lang w:eastAsia="ru-RU"/>
        </w:rPr>
        <w:t xml:space="preserve">этого в 4 классе </w:t>
      </w:r>
      <w:r w:rsidRPr="001508B1">
        <w:rPr>
          <w:sz w:val="28"/>
          <w:szCs w:val="28"/>
          <w:lang w:eastAsia="ru-RU"/>
        </w:rPr>
        <w:t>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</w:t>
      </w:r>
      <w:r>
        <w:rPr>
          <w:bCs/>
          <w:color w:val="000000"/>
          <w:sz w:val="28"/>
          <w:szCs w:val="28"/>
          <w:lang w:eastAsia="ru-RU"/>
        </w:rPr>
        <w:t>- по 0,5 часа в неделю по каждому предмету; в 3 классе – 1 час в неделю «Родной язык»</w:t>
      </w:r>
      <w:r w:rsidRPr="001508B1">
        <w:rPr>
          <w:bCs/>
          <w:color w:val="000000"/>
          <w:sz w:val="28"/>
          <w:szCs w:val="28"/>
          <w:lang w:eastAsia="ru-RU"/>
        </w:rPr>
        <w:t>.</w:t>
      </w:r>
      <w:proofErr w:type="gramEnd"/>
      <w:r w:rsidR="0054061E">
        <w:rPr>
          <w:bCs/>
          <w:color w:val="000000"/>
          <w:sz w:val="28"/>
          <w:szCs w:val="28"/>
          <w:lang w:eastAsia="ru-RU"/>
        </w:rPr>
        <w:t xml:space="preserve"> В 3 и 4 классе часы на изучение </w:t>
      </w:r>
      <w:r w:rsidR="0054061E">
        <w:rPr>
          <w:sz w:val="28"/>
          <w:szCs w:val="28"/>
          <w:lang w:eastAsia="ru-RU"/>
        </w:rPr>
        <w:t>предметной области</w:t>
      </w:r>
      <w:r w:rsidR="0054061E" w:rsidRPr="001508B1">
        <w:rPr>
          <w:sz w:val="28"/>
          <w:szCs w:val="28"/>
          <w:lang w:eastAsia="ru-RU"/>
        </w:rPr>
        <w:t xml:space="preserve"> «</w:t>
      </w:r>
      <w:r w:rsidR="0054061E"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="0054061E"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54061E" w:rsidRPr="001508B1">
        <w:rPr>
          <w:bCs/>
          <w:sz w:val="28"/>
          <w:szCs w:val="28"/>
          <w:lang w:eastAsia="ru-RU"/>
        </w:rPr>
        <w:t>»</w:t>
      </w:r>
      <w:r w:rsidR="0054061E">
        <w:rPr>
          <w:bCs/>
          <w:sz w:val="28"/>
          <w:szCs w:val="28"/>
          <w:lang w:eastAsia="ru-RU"/>
        </w:rPr>
        <w:t xml:space="preserve"> выделяются за счет часов </w:t>
      </w:r>
      <w:r w:rsidR="0054061E"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08B1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1508B1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1508B1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1508B1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lastRenderedPageBreak/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1508B1" w:rsidRDefault="001508B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 (английский)» во 2-4 классах в объеме 2 часов в неделю.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«Математика и информатика» представлена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 учебным предметом «Математика» в 1-4 классах (4 часа в неделю).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«Технология» (1 час в неделю) включает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«Практика работы на компьютере» в 3-4 классах с целью приобретения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первоначальных представлений о компьютерной грамотности, использования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 и инструментов ИКТ и </w:t>
      </w:r>
      <w:proofErr w:type="gramStart"/>
      <w:r>
        <w:rPr>
          <w:rFonts w:eastAsiaTheme="minorHAnsi"/>
          <w:sz w:val="28"/>
          <w:szCs w:val="28"/>
          <w:lang w:eastAsia="en-US"/>
        </w:rPr>
        <w:t>ИКТ-ресурсов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решения разнообразных учебно</w:t>
      </w:r>
      <w:r w:rsidR="00E6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познавательных и учебно-практических задач, охватывающих содержание всех изучаемых пре</w:t>
      </w:r>
      <w:r w:rsidR="00465EB9">
        <w:rPr>
          <w:rFonts w:eastAsiaTheme="minorHAnsi"/>
          <w:sz w:val="28"/>
          <w:szCs w:val="28"/>
          <w:lang w:eastAsia="en-US"/>
        </w:rPr>
        <w:t xml:space="preserve">дметов, включая учебный предмет </w:t>
      </w:r>
      <w:r>
        <w:rPr>
          <w:rFonts w:eastAsiaTheme="minorHAnsi"/>
          <w:sz w:val="28"/>
          <w:szCs w:val="28"/>
          <w:lang w:eastAsia="en-US"/>
        </w:rPr>
        <w:t>«Математика», которому отводится ведущая интегрирующая роль.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Интегрированный учебный предмет «Окружающий мир»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как обязательный по 2 </w:t>
      </w:r>
      <w:r w:rsidR="00465EB9">
        <w:rPr>
          <w:rFonts w:eastAsiaTheme="minorHAnsi"/>
          <w:sz w:val="28"/>
          <w:szCs w:val="28"/>
          <w:lang w:eastAsia="en-US"/>
        </w:rPr>
        <w:t xml:space="preserve">часа в неделю. В его содержание </w:t>
      </w:r>
      <w:r>
        <w:rPr>
          <w:rFonts w:eastAsiaTheme="minorHAnsi"/>
          <w:sz w:val="28"/>
          <w:szCs w:val="28"/>
          <w:lang w:eastAsia="en-US"/>
        </w:rPr>
        <w:t xml:space="preserve">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</w:t>
      </w:r>
      <w:proofErr w:type="gramStart"/>
      <w:r>
        <w:rPr>
          <w:rFonts w:eastAsiaTheme="minorHAnsi"/>
          <w:sz w:val="28"/>
          <w:szCs w:val="28"/>
          <w:lang w:eastAsia="en-US"/>
        </w:rPr>
        <w:t>мира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обеспечивает формирование умения школьников применять полученные знания в различных нестандартных ситуациях.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Комплексный учебный курс «Основы религиозных культур и светской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этики» (далее – ОРКСЭ) реализуется как обязательный в объёме 1 часа в неделю в 4 классе. В пределах класса-комплекта родителями (законными представителями) обучающихся выбран модуль «Основы православной культуры».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предметы «Музыка» и «Изобразительное искусство» (по 1 часу в неделю).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«Физическая культура» изучается в объеме 3 часов в неделю для удовлетворения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D0F7C" w:rsidRPr="00574FB8" w:rsidRDefault="00E67FB3" w:rsidP="00EF5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2019-2020</w:t>
      </w:r>
      <w:r w:rsidR="007D0F7C" w:rsidRPr="00574FB8">
        <w:rPr>
          <w:sz w:val="28"/>
          <w:szCs w:val="28"/>
        </w:rPr>
        <w:t xml:space="preserve">  учебном  году  </w:t>
      </w:r>
      <w:r w:rsidR="007D2885" w:rsidRPr="00574FB8">
        <w:rPr>
          <w:sz w:val="28"/>
          <w:szCs w:val="28"/>
        </w:rPr>
        <w:t xml:space="preserve">в связи с низкой  </w:t>
      </w:r>
      <w:proofErr w:type="spellStart"/>
      <w:r w:rsidR="007D2885" w:rsidRPr="00574FB8">
        <w:rPr>
          <w:sz w:val="28"/>
          <w:szCs w:val="28"/>
        </w:rPr>
        <w:t>накопляемостью</w:t>
      </w:r>
      <w:proofErr w:type="spellEnd"/>
      <w:r w:rsidR="007D0F7C" w:rsidRPr="00574FB8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</w:t>
      </w:r>
      <w:r w:rsidR="00727326" w:rsidRPr="00574FB8">
        <w:rPr>
          <w:sz w:val="28"/>
          <w:szCs w:val="28"/>
        </w:rPr>
        <w:t xml:space="preserve"> </w:t>
      </w:r>
      <w:r w:rsidR="007D0F7C" w:rsidRPr="00574FB8">
        <w:rPr>
          <w:sz w:val="28"/>
          <w:szCs w:val="28"/>
        </w:rPr>
        <w:t xml:space="preserve">организации  обучения  в  общеобразовательных  учреждениях  </w:t>
      </w:r>
      <w:r>
        <w:rPr>
          <w:sz w:val="28"/>
          <w:szCs w:val="28"/>
        </w:rPr>
        <w:t>3</w:t>
      </w:r>
      <w:r w:rsidR="00EF5D24" w:rsidRPr="00574FB8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="007D0F7C" w:rsidRPr="00574FB8">
        <w:rPr>
          <w:sz w:val="28"/>
          <w:szCs w:val="28"/>
        </w:rPr>
        <w:t xml:space="preserve"> классы объединены  в   </w:t>
      </w:r>
      <w:r w:rsidR="00965C4F" w:rsidRPr="00574FB8">
        <w:rPr>
          <w:sz w:val="28"/>
          <w:szCs w:val="28"/>
        </w:rPr>
        <w:t xml:space="preserve">один </w:t>
      </w:r>
      <w:r w:rsidR="007D0F7C" w:rsidRPr="00574FB8">
        <w:rPr>
          <w:sz w:val="28"/>
          <w:szCs w:val="28"/>
        </w:rPr>
        <w:t xml:space="preserve"> класс-комплект.  </w:t>
      </w:r>
    </w:p>
    <w:p w:rsidR="00EF5D24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в 1 классе составляет 21 час в неделю, во 2-4 классах – 23 часа в неделю, что соответствует требованиям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СанПиН 2.4.2.2821-10.</w:t>
      </w:r>
      <w:r w:rsidRPr="003958FE">
        <w:rPr>
          <w:sz w:val="28"/>
          <w:szCs w:val="28"/>
        </w:rPr>
        <w:t xml:space="preserve">     </w:t>
      </w:r>
    </w:p>
    <w:p w:rsidR="00465EB9" w:rsidRDefault="00465EB9" w:rsidP="00465EB9">
      <w:pPr>
        <w:jc w:val="both"/>
        <w:rPr>
          <w:sz w:val="28"/>
          <w:szCs w:val="28"/>
        </w:rPr>
      </w:pPr>
    </w:p>
    <w:p w:rsidR="00465EB9" w:rsidRPr="00465EB9" w:rsidRDefault="00465EB9" w:rsidP="0046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основного общего образования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</w:t>
      </w:r>
      <w:r w:rsidR="00D66FC2">
        <w:rPr>
          <w:rFonts w:eastAsiaTheme="minorHAnsi"/>
          <w:sz w:val="28"/>
          <w:szCs w:val="28"/>
          <w:lang w:eastAsia="en-US"/>
        </w:rPr>
        <w:t>019-2020</w:t>
      </w:r>
      <w:r>
        <w:rPr>
          <w:rFonts w:eastAsiaTheme="minorHAnsi"/>
          <w:sz w:val="28"/>
          <w:szCs w:val="28"/>
          <w:lang w:eastAsia="en-US"/>
        </w:rPr>
        <w:t xml:space="preserve"> учебном году образовательная организация реализует</w:t>
      </w:r>
      <w:r w:rsidR="00D66FC2">
        <w:rPr>
          <w:rFonts w:eastAsiaTheme="minorHAnsi"/>
          <w:sz w:val="28"/>
          <w:szCs w:val="28"/>
          <w:lang w:eastAsia="en-US"/>
        </w:rPr>
        <w:t xml:space="preserve"> требования ФГОС ООО в 5-9 классах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</w:t>
      </w:r>
      <w:r w:rsidR="00757750">
        <w:rPr>
          <w:rFonts w:eastAsiaTheme="minorHAnsi"/>
          <w:sz w:val="28"/>
          <w:szCs w:val="28"/>
          <w:lang w:eastAsia="en-US"/>
        </w:rPr>
        <w:t xml:space="preserve">авственных качеств личности, мировоззренческой </w:t>
      </w:r>
      <w:r>
        <w:rPr>
          <w:rFonts w:eastAsiaTheme="minorHAnsi"/>
          <w:sz w:val="28"/>
          <w:szCs w:val="28"/>
          <w:lang w:eastAsia="en-US"/>
        </w:rPr>
        <w:t>позиции, гражданской зрелости, готовност</w:t>
      </w:r>
      <w:r w:rsidR="00757750">
        <w:rPr>
          <w:rFonts w:eastAsiaTheme="minorHAnsi"/>
          <w:sz w:val="28"/>
          <w:szCs w:val="28"/>
          <w:lang w:eastAsia="en-US"/>
        </w:rPr>
        <w:t xml:space="preserve">ь к профессиональному выбору, к </w:t>
      </w:r>
      <w:r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</w:t>
      </w:r>
      <w:r w:rsidR="00757750">
        <w:rPr>
          <w:rFonts w:eastAsiaTheme="minorHAnsi"/>
          <w:sz w:val="28"/>
          <w:szCs w:val="28"/>
          <w:lang w:eastAsia="en-US"/>
        </w:rPr>
        <w:t xml:space="preserve"> видах и сферах деятельности, к </w:t>
      </w:r>
      <w:r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основной школе является относительно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завершённым и базовым для продолжения обучения в средней школе или в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организациях среднего профессионального образования, создаёт условия для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общеобразовательной подготовки учащихся, поэтому в нём представлены все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D66FC2" w:rsidRDefault="00D66FC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  <w:r w:rsidR="00F40902">
        <w:rPr>
          <w:rFonts w:eastAsiaTheme="minorHAnsi"/>
          <w:sz w:val="28"/>
          <w:szCs w:val="28"/>
          <w:lang w:eastAsia="en-US"/>
        </w:rPr>
        <w:t xml:space="preserve"> Предмет «Русский язык» изучается в объеме 5 часов в неделю в 5 классе, 6 часов в неделю в 6 классе, 4 часа в неделю в 7 классе, по 3 часа в неделю в 8 и 9 классах; предмет «Литература»</w:t>
      </w:r>
      <w:r w:rsidR="00F40902" w:rsidRPr="00F40902">
        <w:rPr>
          <w:rFonts w:eastAsiaTheme="minorHAnsi"/>
          <w:sz w:val="28"/>
          <w:szCs w:val="28"/>
          <w:lang w:eastAsia="en-US"/>
        </w:rPr>
        <w:t xml:space="preserve"> </w:t>
      </w:r>
      <w:r w:rsidR="00F40902">
        <w:rPr>
          <w:rFonts w:eastAsiaTheme="minorHAnsi"/>
          <w:sz w:val="28"/>
          <w:szCs w:val="28"/>
          <w:lang w:eastAsia="en-US"/>
        </w:rPr>
        <w:t xml:space="preserve">изучается в объеме по 3 часа в неделю в 5,6  и 9 классах,  по 2 часа в неделю в 7 и 8 классах. 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F40902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F40902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F40902" w:rsidRPr="00F40902" w:rsidRDefault="00F40902" w:rsidP="00F4090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F40902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F40902">
        <w:rPr>
          <w:sz w:val="28"/>
          <w:szCs w:val="28"/>
          <w:lang w:eastAsia="ru-RU"/>
        </w:rPr>
        <w:t>по классам (годам) обучения</w:t>
      </w:r>
      <w:r w:rsidRPr="00F40902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F40902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F40902">
        <w:rPr>
          <w:sz w:val="28"/>
          <w:szCs w:val="28"/>
          <w:lang w:eastAsia="ru-RU"/>
        </w:rPr>
        <w:t xml:space="preserve">1 часа в неделю </w:t>
      </w:r>
      <w:r w:rsidRPr="00F40902">
        <w:rPr>
          <w:bCs/>
          <w:sz w:val="28"/>
          <w:szCs w:val="28"/>
          <w:lang w:eastAsia="ru-RU"/>
        </w:rPr>
        <w:t xml:space="preserve">суммарно за 5 лет </w:t>
      </w:r>
      <w:proofErr w:type="gramStart"/>
      <w:r w:rsidRPr="00F40902">
        <w:rPr>
          <w:bCs/>
          <w:sz w:val="28"/>
          <w:szCs w:val="28"/>
          <w:lang w:eastAsia="ru-RU"/>
        </w:rPr>
        <w:t>обучения</w:t>
      </w:r>
      <w:proofErr w:type="gramEnd"/>
      <w:r w:rsidRPr="00F40902">
        <w:rPr>
          <w:bCs/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»; </w:t>
      </w:r>
      <w:proofErr w:type="gramStart"/>
      <w:r w:rsidRPr="00F40902">
        <w:rPr>
          <w:bCs/>
          <w:sz w:val="28"/>
          <w:szCs w:val="28"/>
          <w:lang w:eastAsia="ru-RU"/>
        </w:rPr>
        <w:t xml:space="preserve">в 9 классе – не менее </w:t>
      </w:r>
      <w:r w:rsidRPr="00F40902">
        <w:rPr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 xml:space="preserve"> - на основании этого в 9 классе </w:t>
      </w:r>
      <w:r w:rsidRPr="001508B1">
        <w:rPr>
          <w:sz w:val="28"/>
          <w:szCs w:val="28"/>
          <w:lang w:eastAsia="ru-RU"/>
        </w:rPr>
        <w:t>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</w:t>
      </w:r>
      <w:r>
        <w:rPr>
          <w:bCs/>
          <w:color w:val="000000"/>
          <w:sz w:val="28"/>
          <w:szCs w:val="28"/>
          <w:lang w:eastAsia="ru-RU"/>
        </w:rPr>
        <w:t>- по 0,5 часа в неделю по каждому предмету; в 7 классе – 1 час в неделю на предмет  «Родной язык»;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в 8 классе – 1 час в неделю на предмет  «Родная литература»</w:t>
      </w:r>
      <w:r w:rsidRPr="001508B1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 xml:space="preserve"> В 7,8 и 9 классах часы на изучение </w:t>
      </w:r>
      <w:r>
        <w:rPr>
          <w:sz w:val="28"/>
          <w:szCs w:val="28"/>
          <w:lang w:eastAsia="ru-RU"/>
        </w:rPr>
        <w:t>предметной области</w:t>
      </w:r>
      <w:r w:rsidRPr="001508B1">
        <w:rPr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x-none"/>
        </w:rPr>
        <w:t xml:space="preserve">«Родной </w:t>
      </w:r>
      <w:r w:rsidRPr="00F40902">
        <w:rPr>
          <w:sz w:val="28"/>
          <w:szCs w:val="28"/>
          <w:lang w:eastAsia="x-none"/>
        </w:rPr>
        <w:lastRenderedPageBreak/>
        <w:t xml:space="preserve">язык и родная литература» </w:t>
      </w:r>
      <w:r>
        <w:rPr>
          <w:bCs/>
          <w:sz w:val="28"/>
          <w:szCs w:val="28"/>
          <w:lang w:eastAsia="ru-RU"/>
        </w:rPr>
        <w:t xml:space="preserve">выделяются за счет часов </w:t>
      </w:r>
      <w:r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sz w:val="28"/>
          <w:szCs w:val="28"/>
          <w:lang w:eastAsia="ru-RU"/>
        </w:rPr>
        <w:t xml:space="preserve">Обучающиеся 9 классов завершают уровень основного общего образования, в </w:t>
      </w:r>
      <w:proofErr w:type="gramStart"/>
      <w:r w:rsidRPr="00F40902">
        <w:rPr>
          <w:sz w:val="28"/>
          <w:szCs w:val="28"/>
          <w:lang w:eastAsia="ru-RU"/>
        </w:rPr>
        <w:t>связи</w:t>
      </w:r>
      <w:proofErr w:type="gramEnd"/>
      <w:r w:rsidRPr="00F40902">
        <w:rPr>
          <w:sz w:val="28"/>
          <w:szCs w:val="28"/>
          <w:lang w:eastAsia="ru-RU"/>
        </w:rPr>
        <w:t xml:space="preserve"> с чем необходимо обеспечить выполнение основной образовательной программы в полном объеме по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>»</w:t>
      </w:r>
      <w:r w:rsidRPr="00F40902">
        <w:rPr>
          <w:sz w:val="28"/>
          <w:szCs w:val="28"/>
          <w:lang w:eastAsia="ru-RU"/>
        </w:rPr>
        <w:t xml:space="preserve">. </w:t>
      </w: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F40902">
        <w:rPr>
          <w:bCs/>
          <w:color w:val="000000"/>
          <w:sz w:val="28"/>
          <w:szCs w:val="28"/>
          <w:lang w:val="x-none" w:eastAsia="x-none"/>
        </w:rPr>
        <w:t>Итогов</w:t>
      </w:r>
      <w:r w:rsidRPr="00F40902">
        <w:rPr>
          <w:bCs/>
          <w:color w:val="000000"/>
          <w:sz w:val="28"/>
          <w:szCs w:val="28"/>
          <w:lang w:eastAsia="x-none"/>
        </w:rPr>
        <w:t>ые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отметк</w:t>
      </w:r>
      <w:r w:rsidRPr="00F40902">
        <w:rPr>
          <w:bCs/>
          <w:color w:val="000000"/>
          <w:sz w:val="28"/>
          <w:szCs w:val="28"/>
          <w:lang w:eastAsia="x-none"/>
        </w:rPr>
        <w:t>и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40902">
        <w:rPr>
          <w:bCs/>
          <w:color w:val="000000"/>
          <w:sz w:val="28"/>
          <w:szCs w:val="28"/>
          <w:lang w:eastAsia="x-none"/>
        </w:rPr>
        <w:t xml:space="preserve">по учебным предметам инвариантной части учебного плана, включая </w:t>
      </w:r>
      <w:r w:rsidRPr="00F40902">
        <w:rPr>
          <w:sz w:val="28"/>
          <w:szCs w:val="28"/>
          <w:lang w:val="x-none" w:eastAsia="x-none"/>
        </w:rPr>
        <w:t>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литература», выставляются</w:t>
      </w:r>
      <w:r w:rsidRPr="00F40902">
        <w:rPr>
          <w:bCs/>
          <w:color w:val="000000"/>
          <w:sz w:val="28"/>
          <w:szCs w:val="28"/>
          <w:lang w:eastAsia="x-none"/>
        </w:rPr>
        <w:t xml:space="preserve"> </w:t>
      </w:r>
      <w:r w:rsidRPr="00F40902">
        <w:rPr>
          <w:sz w:val="28"/>
          <w:szCs w:val="28"/>
          <w:lang w:val="x-none" w:eastAsia="x-none"/>
        </w:rPr>
        <w:t>в аттестат об основном общем образовании</w:t>
      </w:r>
      <w:r w:rsidRPr="00F40902">
        <w:rPr>
          <w:sz w:val="28"/>
          <w:szCs w:val="28"/>
          <w:lang w:eastAsia="x-none"/>
        </w:rPr>
        <w:t xml:space="preserve">. </w:t>
      </w:r>
      <w:r w:rsidRPr="00F40902">
        <w:rPr>
          <w:sz w:val="28"/>
          <w:szCs w:val="28"/>
          <w:lang w:val="x-none" w:eastAsia="x-none"/>
        </w:rPr>
        <w:t xml:space="preserve">    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40902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F40902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F40902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F40902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  <w:proofErr w:type="gramEnd"/>
    </w:p>
    <w:p w:rsidR="00F40902" w:rsidRDefault="00F40902" w:rsidP="00706E8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902">
        <w:rPr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91D" w:rsidRPr="00574FB8" w:rsidRDefault="00CC491D" w:rsidP="00CC491D">
      <w:pPr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</w:rPr>
        <w:t xml:space="preserve">Обязательная предметная область </w:t>
      </w:r>
      <w:r w:rsidRPr="00574FB8">
        <w:rPr>
          <w:rFonts w:eastAsia="Calibri"/>
          <w:sz w:val="28"/>
          <w:szCs w:val="28"/>
        </w:rPr>
        <w:t>«</w:t>
      </w:r>
      <w:r w:rsidRPr="00574FB8">
        <w:rPr>
          <w:sz w:val="28"/>
          <w:szCs w:val="28"/>
        </w:rPr>
        <w:t xml:space="preserve">Основы духовно-нравственной культуры народов России» </w:t>
      </w:r>
      <w:r w:rsidRPr="00574FB8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Pr="00574FB8">
        <w:rPr>
          <w:sz w:val="28"/>
          <w:szCs w:val="28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</w:t>
      </w:r>
      <w:r w:rsidR="001662F6">
        <w:rPr>
          <w:sz w:val="28"/>
          <w:szCs w:val="28"/>
        </w:rPr>
        <w:t xml:space="preserve"> </w:t>
      </w:r>
      <w:proofErr w:type="gramStart"/>
      <w:r w:rsidR="001662F6">
        <w:rPr>
          <w:sz w:val="28"/>
          <w:szCs w:val="28"/>
        </w:rPr>
        <w:t xml:space="preserve">( </w:t>
      </w:r>
      <w:proofErr w:type="gramEnd"/>
      <w:r w:rsidR="001662F6">
        <w:rPr>
          <w:sz w:val="28"/>
          <w:szCs w:val="28"/>
        </w:rPr>
        <w:t>8</w:t>
      </w:r>
      <w:r w:rsidR="00706E8B">
        <w:rPr>
          <w:sz w:val="28"/>
          <w:szCs w:val="28"/>
        </w:rPr>
        <w:t xml:space="preserve">,9 </w:t>
      </w:r>
      <w:r w:rsidR="001662F6">
        <w:rPr>
          <w:sz w:val="28"/>
          <w:szCs w:val="28"/>
        </w:rPr>
        <w:t xml:space="preserve"> класс</w:t>
      </w:r>
      <w:r w:rsidR="00706E8B">
        <w:rPr>
          <w:sz w:val="28"/>
          <w:szCs w:val="28"/>
        </w:rPr>
        <w:t>ы</w:t>
      </w:r>
      <w:r w:rsidR="001662F6">
        <w:rPr>
          <w:sz w:val="28"/>
          <w:szCs w:val="28"/>
        </w:rPr>
        <w:t xml:space="preserve"> – </w:t>
      </w:r>
      <w:r w:rsidR="00706E8B">
        <w:rPr>
          <w:sz w:val="28"/>
          <w:szCs w:val="28"/>
        </w:rPr>
        <w:t xml:space="preserve"> по </w:t>
      </w:r>
      <w:r w:rsidR="001662F6">
        <w:rPr>
          <w:sz w:val="28"/>
          <w:szCs w:val="28"/>
        </w:rPr>
        <w:t>1 час</w:t>
      </w:r>
      <w:r w:rsidR="00706E8B">
        <w:rPr>
          <w:sz w:val="28"/>
          <w:szCs w:val="28"/>
        </w:rPr>
        <w:t>у</w:t>
      </w:r>
      <w:r w:rsidR="001662F6">
        <w:rPr>
          <w:sz w:val="28"/>
          <w:szCs w:val="28"/>
        </w:rPr>
        <w:t xml:space="preserve"> в </w:t>
      </w:r>
      <w:r w:rsidR="001B7B6A"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неделю)</w:t>
      </w:r>
      <w:r w:rsidRPr="00574FB8">
        <w:rPr>
          <w:sz w:val="28"/>
          <w:szCs w:val="28"/>
        </w:rPr>
        <w:t xml:space="preserve">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</w:t>
      </w:r>
      <w:proofErr w:type="gramStart"/>
      <w:r w:rsidRPr="00574FB8">
        <w:rPr>
          <w:sz w:val="28"/>
          <w:szCs w:val="28"/>
        </w:rPr>
        <w:t>года для возможности последующего выставления обучающемуся итоговой отметки в аттестат об основном общем образовании, а также дополнительно по решению общеобразовательной организации в составе других учебных предметов, курсов,</w:t>
      </w:r>
      <w:r w:rsidRPr="00574FB8">
        <w:rPr>
          <w:sz w:val="28"/>
          <w:szCs w:val="28"/>
          <w:lang w:eastAsia="ru-RU"/>
        </w:rPr>
        <w:t xml:space="preserve"> дисциплин в качестве модулей и (или) тем, содержащих вопросы духовно-нравственного воспитания, и в рамках внеурочной деятельности. </w:t>
      </w:r>
      <w:proofErr w:type="gramEnd"/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</w:t>
      </w:r>
      <w:r w:rsidRPr="00574FB8">
        <w:rPr>
          <w:sz w:val="28"/>
          <w:szCs w:val="28"/>
          <w:lang w:eastAsia="ru-RU"/>
        </w:rPr>
        <w:lastRenderedPageBreak/>
        <w:t>человечества, в становлении гражданского общества и российской государственности;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C491D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06E8B" w:rsidRPr="00574FB8" w:rsidRDefault="00706E8B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F4B01" w:rsidRDefault="00CC491D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06D9">
        <w:rPr>
          <w:sz w:val="28"/>
          <w:szCs w:val="28"/>
        </w:rPr>
        <w:t xml:space="preserve"> </w:t>
      </w:r>
      <w:proofErr w:type="gramStart"/>
      <w:r w:rsidR="001F4B01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</w:t>
      </w:r>
      <w:r w:rsidR="00757750">
        <w:rPr>
          <w:rFonts w:eastAsiaTheme="minorHAnsi"/>
          <w:sz w:val="28"/>
          <w:szCs w:val="28"/>
          <w:lang w:eastAsia="en-US"/>
        </w:rPr>
        <w:t xml:space="preserve"> включены </w:t>
      </w:r>
      <w:r w:rsidR="001F4B01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(5-6 классы), «Алгебра» и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>«Геометрия» (7-9 классы), «Информатика» (7-9 классы).</w:t>
      </w:r>
      <w:proofErr w:type="gramEnd"/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«Математика» изучается в 5-6-х классах.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Два обязательных учебных предмета: «Алгебра» (3 часа) и «Геометрия» (2 часа)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изучаются в 7-9-х классах.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ФГОС ООО обязательный учебный предмет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«Инф</w:t>
      </w:r>
      <w:r w:rsidR="00706E8B">
        <w:rPr>
          <w:rFonts w:eastAsiaTheme="minorHAnsi"/>
          <w:sz w:val="28"/>
          <w:szCs w:val="28"/>
          <w:lang w:eastAsia="en-US"/>
        </w:rPr>
        <w:t>орматика и ИКТ» изучается в 7,</w:t>
      </w:r>
      <w:r>
        <w:rPr>
          <w:rFonts w:eastAsiaTheme="minorHAnsi"/>
          <w:sz w:val="28"/>
          <w:szCs w:val="28"/>
          <w:lang w:eastAsia="en-US"/>
        </w:rPr>
        <w:t>8</w:t>
      </w:r>
      <w:r w:rsidR="00706E8B">
        <w:rPr>
          <w:rFonts w:eastAsiaTheme="minorHAnsi"/>
          <w:sz w:val="28"/>
          <w:szCs w:val="28"/>
          <w:lang w:eastAsia="en-US"/>
        </w:rPr>
        <w:t xml:space="preserve"> и 9 </w:t>
      </w:r>
      <w:r>
        <w:rPr>
          <w:rFonts w:eastAsiaTheme="minorHAnsi"/>
          <w:sz w:val="28"/>
          <w:szCs w:val="28"/>
          <w:lang w:eastAsia="en-US"/>
        </w:rPr>
        <w:t xml:space="preserve"> классах (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1 час</w:t>
      </w:r>
      <w:r w:rsidR="00706E8B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в неделю) с целью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совершенствования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ИКТ-компетентности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школьн</w:t>
      </w:r>
      <w:r w:rsidR="00706E8B">
        <w:rPr>
          <w:rFonts w:eastAsiaTheme="minorHAnsi"/>
          <w:sz w:val="28"/>
          <w:szCs w:val="28"/>
          <w:lang w:eastAsia="en-US"/>
        </w:rPr>
        <w:t>иков для решения учебных задач.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«Обществен</w:t>
      </w:r>
      <w:r w:rsidR="00757750">
        <w:rPr>
          <w:rFonts w:eastAsiaTheme="minorHAnsi"/>
          <w:sz w:val="28"/>
          <w:szCs w:val="28"/>
          <w:lang w:eastAsia="en-US"/>
        </w:rPr>
        <w:t xml:space="preserve">но-научные предметы» состоит из </w:t>
      </w:r>
      <w:r>
        <w:rPr>
          <w:rFonts w:eastAsiaTheme="minorHAnsi"/>
          <w:sz w:val="28"/>
          <w:szCs w:val="28"/>
          <w:lang w:eastAsia="en-US"/>
        </w:rPr>
        <w:t>обязательных учебных предметов «Истори</w:t>
      </w:r>
      <w:r w:rsidR="00706E8B">
        <w:rPr>
          <w:rFonts w:eastAsiaTheme="minorHAnsi"/>
          <w:sz w:val="28"/>
          <w:szCs w:val="28"/>
          <w:lang w:eastAsia="en-US"/>
        </w:rPr>
        <w:t>я России. Всеобщая история» (5-9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классы), </w:t>
      </w:r>
      <w:r w:rsidR="00757750">
        <w:rPr>
          <w:rFonts w:eastAsiaTheme="minorHAnsi"/>
          <w:sz w:val="28"/>
          <w:szCs w:val="28"/>
          <w:lang w:eastAsia="en-US"/>
        </w:rPr>
        <w:t xml:space="preserve">«Обществознание» (6-9 </w:t>
      </w:r>
      <w:r>
        <w:rPr>
          <w:rFonts w:eastAsiaTheme="minorHAnsi"/>
          <w:sz w:val="28"/>
          <w:szCs w:val="28"/>
          <w:lang w:eastAsia="en-US"/>
        </w:rPr>
        <w:t>классы), «География» (5-9 классы).</w:t>
      </w:r>
    </w:p>
    <w:p w:rsidR="00D73A1B" w:rsidRDefault="001F4B01" w:rsidP="00D73A1B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С целью сохранения преемственности предметной области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естествознание» на уровне начального общего о</w:t>
      </w:r>
      <w:r w:rsidR="00757750">
        <w:rPr>
          <w:rFonts w:eastAsiaTheme="minorHAnsi"/>
          <w:sz w:val="28"/>
          <w:szCs w:val="28"/>
          <w:lang w:eastAsia="en-US"/>
        </w:rPr>
        <w:t xml:space="preserve">бразования и предметной области </w:t>
      </w:r>
      <w:r>
        <w:rPr>
          <w:rFonts w:eastAsiaTheme="minorHAnsi"/>
          <w:sz w:val="28"/>
          <w:szCs w:val="28"/>
          <w:lang w:eastAsia="en-US"/>
        </w:rPr>
        <w:t>«Общественно-научные предметы» на уровне о</w:t>
      </w:r>
      <w:r w:rsidR="00757750">
        <w:rPr>
          <w:rFonts w:eastAsiaTheme="minorHAnsi"/>
          <w:sz w:val="28"/>
          <w:szCs w:val="28"/>
          <w:lang w:eastAsia="en-US"/>
        </w:rPr>
        <w:t xml:space="preserve">сновного общего образования в 5 </w:t>
      </w:r>
      <w:r>
        <w:rPr>
          <w:rFonts w:eastAsiaTheme="minorHAnsi"/>
          <w:sz w:val="28"/>
          <w:szCs w:val="28"/>
          <w:lang w:eastAsia="en-US"/>
        </w:rPr>
        <w:t>классе изучается учебный предмет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» </w:t>
      </w:r>
      <w:r w:rsidR="00C51CEC">
        <w:rPr>
          <w:rFonts w:eastAsiaTheme="minorHAnsi"/>
          <w:sz w:val="28"/>
          <w:szCs w:val="28"/>
          <w:lang w:eastAsia="en-US"/>
        </w:rPr>
        <w:t xml:space="preserve">  </w:t>
      </w:r>
      <w:r w:rsidR="00757750">
        <w:rPr>
          <w:rFonts w:eastAsiaTheme="minorHAnsi"/>
          <w:sz w:val="28"/>
          <w:szCs w:val="28"/>
          <w:lang w:eastAsia="en-US"/>
        </w:rPr>
        <w:t xml:space="preserve">1 час в неделю за счёт части, </w:t>
      </w:r>
      <w:r>
        <w:rPr>
          <w:rFonts w:eastAsiaTheme="minorHAnsi"/>
          <w:sz w:val="28"/>
          <w:szCs w:val="28"/>
          <w:lang w:eastAsia="en-US"/>
        </w:rPr>
        <w:t>формируемой участниками образователь</w:t>
      </w:r>
      <w:r w:rsidR="00757750">
        <w:rPr>
          <w:rFonts w:eastAsiaTheme="minorHAnsi"/>
          <w:sz w:val="28"/>
          <w:szCs w:val="28"/>
          <w:lang w:eastAsia="en-US"/>
        </w:rPr>
        <w:t xml:space="preserve">ных отношений (выбор участников </w:t>
      </w:r>
      <w:r>
        <w:rPr>
          <w:rFonts w:eastAsiaTheme="minorHAnsi"/>
          <w:sz w:val="28"/>
          <w:szCs w:val="28"/>
          <w:lang w:eastAsia="en-US"/>
        </w:rPr>
        <w:t>образовательных отношений). В качестве обязательной части продол</w:t>
      </w:r>
      <w:r w:rsidR="00757750">
        <w:rPr>
          <w:rFonts w:eastAsiaTheme="minorHAnsi"/>
          <w:sz w:val="28"/>
          <w:szCs w:val="28"/>
          <w:lang w:eastAsia="en-US"/>
        </w:rPr>
        <w:t xml:space="preserve">жается изучение учебного предмета </w:t>
      </w:r>
      <w:r w:rsidR="0076676D">
        <w:rPr>
          <w:rFonts w:eastAsiaTheme="minorHAnsi"/>
          <w:sz w:val="28"/>
          <w:szCs w:val="28"/>
          <w:lang w:eastAsia="en-US"/>
        </w:rPr>
        <w:t>«Обществознание» в 6-9</w:t>
      </w:r>
      <w:r>
        <w:rPr>
          <w:rFonts w:eastAsiaTheme="minorHAnsi"/>
          <w:sz w:val="28"/>
          <w:szCs w:val="28"/>
          <w:lang w:eastAsia="en-US"/>
        </w:rPr>
        <w:t xml:space="preserve"> классах (1 час в неделю).</w:t>
      </w:r>
      <w:r w:rsidR="00D73A1B" w:rsidRPr="00D73A1B">
        <w:rPr>
          <w:color w:val="000000"/>
          <w:sz w:val="28"/>
          <w:szCs w:val="28"/>
          <w:lang w:eastAsia="ru-RU"/>
        </w:rPr>
        <w:t xml:space="preserve"> </w:t>
      </w:r>
      <w:r w:rsidR="00D73A1B" w:rsidRPr="00574FB8">
        <w:rPr>
          <w:sz w:val="28"/>
          <w:szCs w:val="28"/>
          <w:lang w:eastAsia="ru-RU"/>
        </w:rPr>
        <w:t>В 9 классе н</w:t>
      </w:r>
      <w:r w:rsidR="0076676D" w:rsidRPr="00574FB8">
        <w:rPr>
          <w:sz w:val="28"/>
          <w:szCs w:val="28"/>
          <w:lang w:eastAsia="ru-RU"/>
        </w:rPr>
        <w:t>а изучение учебного предмета «Об</w:t>
      </w:r>
      <w:r w:rsidR="00D73A1B" w:rsidRPr="00574FB8">
        <w:rPr>
          <w:sz w:val="28"/>
          <w:szCs w:val="28"/>
          <w:lang w:eastAsia="ru-RU"/>
        </w:rPr>
        <w:t>ществознание» также выделен 1 дополнительный час за счет части, формируемой участниками образовательных отношений, по результатам опроса родителей и учащихся о предварительном выборе предметов на ОГЭ.</w:t>
      </w:r>
    </w:p>
    <w:p w:rsidR="00706E8B" w:rsidRPr="00574FB8" w:rsidRDefault="00706E8B" w:rsidP="00D73A1B">
      <w:pPr>
        <w:pStyle w:val="a4"/>
        <w:ind w:left="0" w:firstLine="708"/>
        <w:jc w:val="both"/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«География» изучается в 5 и 6 классах по 1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7-9 классах </w:t>
      </w:r>
      <w:r w:rsidR="00706E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«Естественнонаучные предметы» включены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«Физика» (7-9 классы), «Химия» (8-9 классы),</w:t>
      </w:r>
    </w:p>
    <w:p w:rsidR="001F4B01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«Биология» (5-9 классы).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«Биология» изучается в 5-7 классах по 1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8-9 классе –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предметную область «Искусство» входят обязательные учебные предметы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«Музыка» (5-8 классы) и «Изобразительное иску</w:t>
      </w:r>
      <w:r w:rsidR="00341F19">
        <w:rPr>
          <w:rFonts w:eastAsiaTheme="minorHAnsi"/>
          <w:sz w:val="28"/>
          <w:szCs w:val="28"/>
          <w:lang w:eastAsia="en-US"/>
        </w:rPr>
        <w:t xml:space="preserve">сство» (5-7 классы) по 1 часу в </w:t>
      </w:r>
      <w:r>
        <w:rPr>
          <w:rFonts w:eastAsiaTheme="minorHAnsi"/>
          <w:sz w:val="28"/>
          <w:szCs w:val="28"/>
          <w:lang w:eastAsia="en-US"/>
        </w:rPr>
        <w:t>неделю.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2885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«Технология», построенный по модульному</w:t>
      </w:r>
      <w:r w:rsidR="00341F19">
        <w:rPr>
          <w:rFonts w:eastAsiaTheme="minorHAnsi"/>
          <w:sz w:val="28"/>
          <w:szCs w:val="28"/>
          <w:lang w:eastAsia="en-US"/>
        </w:rPr>
        <w:t xml:space="preserve"> принципу с учетом возможностей </w:t>
      </w:r>
      <w:r>
        <w:rPr>
          <w:rFonts w:eastAsiaTheme="minorHAnsi"/>
          <w:sz w:val="28"/>
          <w:szCs w:val="28"/>
          <w:lang w:eastAsia="en-US"/>
        </w:rPr>
        <w:t>общеобразовательной организации, и изучается 2 ч</w:t>
      </w:r>
      <w:r w:rsidR="00341F19">
        <w:rPr>
          <w:rFonts w:eastAsiaTheme="minorHAnsi"/>
          <w:sz w:val="28"/>
          <w:szCs w:val="28"/>
          <w:lang w:eastAsia="en-US"/>
        </w:rPr>
        <w:t xml:space="preserve">аса в неделю в 5-7 классах, в 8 </w:t>
      </w:r>
      <w:r>
        <w:rPr>
          <w:rFonts w:eastAsiaTheme="minorHAnsi"/>
          <w:sz w:val="28"/>
          <w:szCs w:val="28"/>
          <w:lang w:eastAsia="en-US"/>
        </w:rPr>
        <w:t xml:space="preserve">классе - 1 час в неделю. </w:t>
      </w:r>
    </w:p>
    <w:p w:rsidR="00706E8B" w:rsidRDefault="00706E8B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41F19" w:rsidRPr="003958FE" w:rsidRDefault="00341F19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58FE">
        <w:rPr>
          <w:color w:val="000000"/>
          <w:sz w:val="28"/>
          <w:szCs w:val="28"/>
          <w:lang w:eastAsia="ru-RU"/>
        </w:rPr>
        <w:t>Учебный предмет «Основы безопасности ж</w:t>
      </w:r>
      <w:r w:rsidR="00706E8B">
        <w:rPr>
          <w:color w:val="000000"/>
          <w:sz w:val="28"/>
          <w:szCs w:val="28"/>
          <w:lang w:eastAsia="ru-RU"/>
        </w:rPr>
        <w:t>изнедеятельности» изучается в 8 и 9 классах</w:t>
      </w:r>
      <w:r w:rsidRPr="003958FE">
        <w:rPr>
          <w:color w:val="000000"/>
          <w:sz w:val="28"/>
          <w:szCs w:val="28"/>
          <w:lang w:eastAsia="ru-RU"/>
        </w:rPr>
        <w:t xml:space="preserve"> в объеме </w:t>
      </w:r>
      <w:r w:rsidR="00706E8B">
        <w:rPr>
          <w:color w:val="000000"/>
          <w:sz w:val="28"/>
          <w:szCs w:val="28"/>
          <w:lang w:eastAsia="ru-RU"/>
        </w:rPr>
        <w:t xml:space="preserve"> по 1 часу</w:t>
      </w:r>
      <w:r w:rsidRPr="003958FE">
        <w:rPr>
          <w:color w:val="000000"/>
          <w:sz w:val="28"/>
          <w:szCs w:val="28"/>
          <w:lang w:eastAsia="ru-RU"/>
        </w:rPr>
        <w:t xml:space="preserve"> в неделю как обязательная часть (федеральный компонент) учебного плана.</w:t>
      </w:r>
    </w:p>
    <w:p w:rsidR="001F4B01" w:rsidRDefault="00706E8B" w:rsidP="008B5FE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5-7 </w:t>
      </w:r>
      <w:r w:rsidR="00341F19" w:rsidRPr="003958FE">
        <w:rPr>
          <w:color w:val="000000"/>
          <w:sz w:val="28"/>
          <w:szCs w:val="28"/>
          <w:lang w:eastAsia="ru-RU"/>
        </w:rPr>
        <w:t>классах учебный предмет «Основы безопасности жизнедеятельности» изучается как самостоятельный учебный предмет</w:t>
      </w:r>
      <w:r w:rsidR="00C51CEC">
        <w:rPr>
          <w:color w:val="000000"/>
          <w:sz w:val="28"/>
          <w:szCs w:val="28"/>
          <w:lang w:eastAsia="ru-RU"/>
        </w:rPr>
        <w:t xml:space="preserve"> по 1 часу в неделю</w:t>
      </w:r>
      <w:r w:rsidR="00341F19" w:rsidRPr="003958FE">
        <w:rPr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341F19">
        <w:rPr>
          <w:color w:val="000000"/>
          <w:sz w:val="28"/>
          <w:szCs w:val="28"/>
          <w:lang w:eastAsia="ru-RU"/>
        </w:rPr>
        <w:t>.</w:t>
      </w:r>
    </w:p>
    <w:p w:rsidR="00706E8B" w:rsidRDefault="00706E8B" w:rsidP="008B5FE3">
      <w:pPr>
        <w:ind w:firstLine="708"/>
        <w:jc w:val="both"/>
        <w:rPr>
          <w:sz w:val="28"/>
          <w:szCs w:val="28"/>
          <w:lang w:eastAsia="ru-RU"/>
        </w:rPr>
      </w:pPr>
    </w:p>
    <w:p w:rsidR="00341F19" w:rsidRPr="00574FB8" w:rsidRDefault="00341F19" w:rsidP="008B5FE3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706E8B">
        <w:rPr>
          <w:sz w:val="28"/>
          <w:szCs w:val="28"/>
          <w:lang w:eastAsia="ru-RU"/>
        </w:rPr>
        <w:t xml:space="preserve"> соответствии с ФГОС  ООО (в 5-9</w:t>
      </w:r>
      <w:r w:rsidRPr="003958FE">
        <w:rPr>
          <w:sz w:val="28"/>
          <w:szCs w:val="28"/>
          <w:lang w:eastAsia="ru-RU"/>
        </w:rPr>
        <w:t xml:space="preserve"> классах) изучается </w:t>
      </w:r>
      <w:r w:rsidR="00706E8B"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Pr="00341F19" w:rsidRDefault="00341F19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–31 час в неделю, в 8 классе – 32 часа в неделю, в 9 классе – 33 часа в неделю, что соответствует требованиям СанПиН 2.4.2.2821-10.</w:t>
      </w: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352CBB" w:rsidRDefault="00352CBB" w:rsidP="00A12E2E">
      <w:pPr>
        <w:jc w:val="right"/>
      </w:pPr>
    </w:p>
    <w:p w:rsidR="00727326" w:rsidRDefault="00A12E2E" w:rsidP="00A12E2E">
      <w:pPr>
        <w:jc w:val="right"/>
      </w:pPr>
      <w:r w:rsidRPr="00373DAB">
        <w:lastRenderedPageBreak/>
        <w:t xml:space="preserve">Приложение </w:t>
      </w:r>
      <w:r>
        <w:t>1</w:t>
      </w:r>
    </w:p>
    <w:p w:rsidR="00727326" w:rsidRDefault="00727326" w:rsidP="0030549C">
      <w:pPr>
        <w:jc w:val="both"/>
      </w:pPr>
    </w:p>
    <w:p w:rsidR="00A12E2E" w:rsidRPr="00FD1D20" w:rsidRDefault="00A12E2E" w:rsidP="008865F3">
      <w:pPr>
        <w:jc w:val="center"/>
        <w:rPr>
          <w:b/>
        </w:rPr>
      </w:pPr>
      <w:r w:rsidRPr="00FD1D20">
        <w:rPr>
          <w:b/>
        </w:rPr>
        <w:t>НЕДЕЛЬНЫЙ УЧЕБНЫЙ ПЛАН</w:t>
      </w:r>
    </w:p>
    <w:p w:rsidR="00A12E2E" w:rsidRDefault="00A12E2E" w:rsidP="00A12E2E">
      <w:pPr>
        <w:jc w:val="center"/>
        <w:rPr>
          <w:b/>
        </w:rPr>
      </w:pPr>
      <w:r>
        <w:rPr>
          <w:b/>
        </w:rPr>
        <w:t>МБО</w:t>
      </w:r>
      <w:r w:rsidR="00001611">
        <w:rPr>
          <w:b/>
        </w:rPr>
        <w:t>У «</w:t>
      </w:r>
      <w:proofErr w:type="gramStart"/>
      <w:r w:rsidR="00001611">
        <w:rPr>
          <w:b/>
        </w:rPr>
        <w:t>КАМЕННО-БРОДСКАЯ</w:t>
      </w:r>
      <w:proofErr w:type="gramEnd"/>
      <w:r w:rsidR="00001611">
        <w:rPr>
          <w:b/>
        </w:rPr>
        <w:t xml:space="preserve"> ООШ» НА 2019-2020</w:t>
      </w:r>
      <w:r w:rsidRPr="00FD1D20">
        <w:rPr>
          <w:b/>
        </w:rPr>
        <w:t xml:space="preserve"> УЧЕБНЫЙ ГОД</w:t>
      </w:r>
    </w:p>
    <w:p w:rsidR="00A12E2E" w:rsidRPr="00FD1D20" w:rsidRDefault="00A12E2E" w:rsidP="00A12E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8B020F" w:rsidRPr="008B020F" w:rsidTr="00A12E2E">
        <w:tc>
          <w:tcPr>
            <w:tcW w:w="2161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8B020F" w:rsidRPr="008B020F" w:rsidTr="00A12E2E">
        <w:trPr>
          <w:trHeight w:val="401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A12E2E">
        <w:trPr>
          <w:trHeight w:val="323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A12E2E">
        <w:trPr>
          <w:trHeight w:val="31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1611" w:rsidRPr="008B020F" w:rsidTr="00001611">
        <w:trPr>
          <w:trHeight w:val="448"/>
        </w:trPr>
        <w:tc>
          <w:tcPr>
            <w:tcW w:w="2161" w:type="dxa"/>
            <w:vMerge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A12E2E">
        <w:tc>
          <w:tcPr>
            <w:tcW w:w="2161" w:type="dxa"/>
            <w:vMerge w:val="restart"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001611" w:rsidRPr="008B020F" w:rsidTr="00A12E2E">
        <w:tc>
          <w:tcPr>
            <w:tcW w:w="2161" w:type="dxa"/>
            <w:vMerge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001611" w:rsidRPr="008B020F" w:rsidTr="00A12E2E">
        <w:tc>
          <w:tcPr>
            <w:tcW w:w="2161" w:type="dxa"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vMerge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B020F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90</w:t>
            </w:r>
          </w:p>
        </w:tc>
      </w:tr>
    </w:tbl>
    <w:p w:rsidR="007D0F7C" w:rsidRDefault="007D0F7C" w:rsidP="00713A4E">
      <w:pPr>
        <w:jc w:val="center"/>
        <w:rPr>
          <w:b/>
        </w:rPr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tbl>
      <w:tblPr>
        <w:tblpPr w:leftFromText="180" w:rightFromText="180" w:vertAnchor="text" w:horzAnchor="margin" w:tblpXSpec="center" w:tblpY="7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352CBB" w:rsidRPr="008B020F" w:rsidTr="00352CBB">
        <w:tc>
          <w:tcPr>
            <w:tcW w:w="1668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352CBB" w:rsidRPr="008B020F" w:rsidTr="00352CBB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5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8 класс</w:t>
            </w:r>
          </w:p>
        </w:tc>
        <w:tc>
          <w:tcPr>
            <w:tcW w:w="1276" w:type="dxa"/>
            <w:gridSpan w:val="2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9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352CBB">
        <w:trPr>
          <w:trHeight w:val="323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709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352CBB">
        <w:trPr>
          <w:trHeight w:val="31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1,5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9A2B6C">
        <w:trPr>
          <w:trHeight w:val="646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352CBB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352CBB">
        <w:tc>
          <w:tcPr>
            <w:tcW w:w="1668" w:type="dxa"/>
            <w:vMerge w:val="restart"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ОБЖ</w:t>
            </w: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352CBB">
        <w:tc>
          <w:tcPr>
            <w:tcW w:w="1668" w:type="dxa"/>
            <w:vMerge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143</w:t>
            </w:r>
          </w:p>
        </w:tc>
        <w:tc>
          <w:tcPr>
            <w:tcW w:w="709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</w:tr>
    </w:tbl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111898" w:rsidRDefault="00111898" w:rsidP="00A12E2E">
      <w:pPr>
        <w:jc w:val="right"/>
      </w:pPr>
    </w:p>
    <w:p w:rsidR="00111898" w:rsidRDefault="00111898" w:rsidP="00A12E2E">
      <w:pPr>
        <w:jc w:val="right"/>
      </w:pPr>
    </w:p>
    <w:p w:rsidR="00A12E2E" w:rsidRDefault="00A12E2E" w:rsidP="00A12E2E">
      <w:pPr>
        <w:jc w:val="right"/>
        <w:rPr>
          <w:rStyle w:val="s1"/>
          <w:b/>
          <w:iCs/>
          <w:color w:val="000000"/>
          <w:sz w:val="28"/>
          <w:szCs w:val="28"/>
        </w:rPr>
      </w:pPr>
      <w:r w:rsidRPr="00373DAB">
        <w:lastRenderedPageBreak/>
        <w:t>Приложение 2</w:t>
      </w:r>
    </w:p>
    <w:p w:rsidR="00A12E2E" w:rsidRDefault="00A12E2E" w:rsidP="00A12E2E">
      <w:pPr>
        <w:spacing w:line="240" w:lineRule="atLeast"/>
        <w:jc w:val="center"/>
        <w:rPr>
          <w:rStyle w:val="s1"/>
          <w:b/>
          <w:iCs/>
          <w:color w:val="000000"/>
          <w:sz w:val="28"/>
          <w:szCs w:val="28"/>
        </w:rPr>
      </w:pPr>
      <w:r w:rsidRPr="000D5340">
        <w:rPr>
          <w:rStyle w:val="s1"/>
          <w:b/>
          <w:iCs/>
          <w:color w:val="000000"/>
          <w:sz w:val="28"/>
          <w:szCs w:val="28"/>
        </w:rPr>
        <w:t>Формы промежуточной аттестации</w:t>
      </w:r>
    </w:p>
    <w:p w:rsidR="00A12E2E" w:rsidRPr="00CF1347" w:rsidRDefault="00A12E2E" w:rsidP="00A12E2E">
      <w:pPr>
        <w:spacing w:line="240" w:lineRule="atLeast"/>
        <w:jc w:val="center"/>
        <w:rPr>
          <w:b/>
          <w:iCs/>
          <w:color w:val="000000"/>
          <w:sz w:val="16"/>
          <w:szCs w:val="16"/>
        </w:rPr>
      </w:pPr>
    </w:p>
    <w:p w:rsidR="00A12E2E" w:rsidRPr="002D0832" w:rsidRDefault="00A12E2E" w:rsidP="00A12E2E">
      <w:pPr>
        <w:spacing w:line="240" w:lineRule="atLeast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2D0832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2D0832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D0832">
        <w:rPr>
          <w:color w:val="000000"/>
          <w:sz w:val="28"/>
          <w:szCs w:val="28"/>
          <w:lang w:eastAsia="ru-RU"/>
        </w:rPr>
        <w:t xml:space="preserve">. </w:t>
      </w:r>
    </w:p>
    <w:p w:rsidR="00A12E2E" w:rsidRPr="002D0832" w:rsidRDefault="00A12E2E" w:rsidP="00A12E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</w:t>
      </w:r>
      <w:r w:rsidRPr="002D0832"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</w:t>
      </w:r>
      <w:r>
        <w:rPr>
          <w:sz w:val="28"/>
          <w:szCs w:val="28"/>
        </w:rPr>
        <w:t>ее образование</w:t>
      </w:r>
      <w:r w:rsidRPr="002D08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2D0832">
        <w:rPr>
          <w:sz w:val="28"/>
          <w:szCs w:val="28"/>
        </w:rPr>
        <w:t>с учетом требований ФГОС НОО, ФГОС ООО, ФКГОС</w:t>
      </w:r>
      <w:r>
        <w:rPr>
          <w:sz w:val="28"/>
          <w:szCs w:val="28"/>
        </w:rPr>
        <w:t>.</w:t>
      </w:r>
    </w:p>
    <w:p w:rsidR="00A12E2E" w:rsidRPr="00CF1347" w:rsidRDefault="00A12E2E" w:rsidP="00A12E2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F1347">
        <w:rPr>
          <w:color w:val="000000"/>
          <w:sz w:val="28"/>
          <w:szCs w:val="28"/>
          <w:lang w:eastAsia="ru-RU"/>
        </w:rPr>
        <w:t xml:space="preserve">Формы, периодичность промежуточной аттестации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 внутренней системе оценки качества образования. </w:t>
      </w:r>
    </w:p>
    <w:p w:rsidR="00A12E2E" w:rsidRPr="002E0212" w:rsidRDefault="00A12E2E" w:rsidP="00A12E2E">
      <w:pPr>
        <w:ind w:firstLine="708"/>
        <w:jc w:val="both"/>
        <w:rPr>
          <w:b/>
          <w:sz w:val="32"/>
          <w:szCs w:val="32"/>
          <w:lang w:eastAsia="ru-RU"/>
        </w:rPr>
      </w:pPr>
      <w:r w:rsidRPr="00CF1347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, сроки проведения которой по итогам учебного года  определяются образовательной программой. Промежуточная аттестация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проводится без прекращения образовательной деятельности.</w:t>
      </w:r>
    </w:p>
    <w:p w:rsidR="00A12E2E" w:rsidRDefault="00A12E2E" w:rsidP="00727326">
      <w:pPr>
        <w:ind w:firstLine="708"/>
        <w:jc w:val="both"/>
      </w:pPr>
    </w:p>
    <w:p w:rsidR="00A12E2E" w:rsidRDefault="00A12E2E" w:rsidP="00727326">
      <w:pPr>
        <w:ind w:firstLine="708"/>
        <w:jc w:val="both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12E2E" w:rsidRPr="00373DAB" w:rsidRDefault="00A12E2E" w:rsidP="00A12E2E">
      <w:pPr>
        <w:jc w:val="right"/>
      </w:pPr>
      <w:r w:rsidRPr="00373DAB">
        <w:lastRenderedPageBreak/>
        <w:t xml:space="preserve">Приложение </w:t>
      </w:r>
      <w:r>
        <w:t>3</w:t>
      </w:r>
      <w:r w:rsidRPr="00373DAB">
        <w:t xml:space="preserve"> </w:t>
      </w:r>
    </w:p>
    <w:p w:rsidR="00A12E2E" w:rsidRPr="00373DAB" w:rsidRDefault="00A12E2E" w:rsidP="00A12E2E">
      <w:pPr>
        <w:spacing w:line="240" w:lineRule="atLeast"/>
        <w:jc w:val="center"/>
        <w:rPr>
          <w:b/>
          <w:sz w:val="28"/>
          <w:szCs w:val="28"/>
        </w:rPr>
      </w:pPr>
      <w:r w:rsidRPr="00373DAB">
        <w:rPr>
          <w:b/>
          <w:sz w:val="28"/>
          <w:szCs w:val="28"/>
        </w:rPr>
        <w:t>Программно-методическое обеспечение к учебному плану</w:t>
      </w:r>
    </w:p>
    <w:p w:rsidR="00A12E2E" w:rsidRDefault="003037FB" w:rsidP="00A12E2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A12E2E" w:rsidRPr="00373DAB">
        <w:rPr>
          <w:b/>
          <w:sz w:val="28"/>
          <w:szCs w:val="28"/>
        </w:rPr>
        <w:t xml:space="preserve"> учебный год</w:t>
      </w:r>
    </w:p>
    <w:p w:rsidR="00A12E2E" w:rsidRPr="00CF1347" w:rsidRDefault="00A12E2E" w:rsidP="00A12E2E">
      <w:pPr>
        <w:spacing w:line="240" w:lineRule="atLeast"/>
        <w:jc w:val="center"/>
        <w:rPr>
          <w:b/>
          <w:sz w:val="16"/>
          <w:szCs w:val="16"/>
        </w:rPr>
      </w:pPr>
    </w:p>
    <w:p w:rsidR="00A12E2E" w:rsidRPr="003037FB" w:rsidRDefault="00A12E2E" w:rsidP="00A12E2E">
      <w:pPr>
        <w:spacing w:line="240" w:lineRule="atLeast"/>
        <w:jc w:val="both"/>
        <w:rPr>
          <w:sz w:val="28"/>
          <w:szCs w:val="28"/>
        </w:rPr>
      </w:pPr>
      <w:r w:rsidRPr="00373DAB">
        <w:rPr>
          <w:sz w:val="28"/>
          <w:szCs w:val="28"/>
        </w:rPr>
        <w:t xml:space="preserve">     </w:t>
      </w:r>
      <w:r w:rsidRPr="003037FB">
        <w:rPr>
          <w:sz w:val="28"/>
          <w:szCs w:val="28"/>
        </w:rPr>
        <w:t>Программно-методическое обеспечение к учебному плану МБОУ</w:t>
      </w:r>
      <w:r w:rsidR="00865115" w:rsidRPr="003037FB">
        <w:rPr>
          <w:sz w:val="28"/>
          <w:szCs w:val="28"/>
        </w:rPr>
        <w:t xml:space="preserve"> «</w:t>
      </w:r>
      <w:proofErr w:type="gramStart"/>
      <w:r w:rsidR="00865115" w:rsidRPr="003037FB">
        <w:rPr>
          <w:sz w:val="28"/>
          <w:szCs w:val="28"/>
        </w:rPr>
        <w:t>Каменно-Бродская</w:t>
      </w:r>
      <w:proofErr w:type="gramEnd"/>
      <w:r w:rsidR="00865115" w:rsidRPr="003037FB">
        <w:rPr>
          <w:sz w:val="28"/>
          <w:szCs w:val="28"/>
        </w:rPr>
        <w:t xml:space="preserve"> </w:t>
      </w:r>
      <w:r w:rsidR="00715AD5" w:rsidRPr="003037FB">
        <w:rPr>
          <w:sz w:val="28"/>
          <w:szCs w:val="28"/>
        </w:rPr>
        <w:t xml:space="preserve"> </w:t>
      </w:r>
      <w:r w:rsidR="003037FB" w:rsidRPr="003037FB">
        <w:rPr>
          <w:sz w:val="28"/>
          <w:szCs w:val="28"/>
        </w:rPr>
        <w:t>ООШ» на 2019-2020</w:t>
      </w:r>
      <w:r w:rsidR="00865115" w:rsidRPr="003037FB">
        <w:rPr>
          <w:sz w:val="28"/>
          <w:szCs w:val="28"/>
        </w:rPr>
        <w:t xml:space="preserve"> </w:t>
      </w:r>
      <w:r w:rsidRPr="003037FB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A12E2E" w:rsidRPr="003037FB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color w:val="auto"/>
          <w:kern w:val="36"/>
          <w:sz w:val="28"/>
          <w:szCs w:val="28"/>
          <w:lang w:val="ru-RU"/>
        </w:rPr>
      </w:pPr>
      <w:r w:rsidRPr="003037FB">
        <w:rPr>
          <w:b w:val="0"/>
          <w:sz w:val="28"/>
          <w:szCs w:val="28"/>
        </w:rPr>
        <w:t xml:space="preserve">     </w:t>
      </w:r>
      <w:r w:rsidRPr="003037FB">
        <w:rPr>
          <w:b w:val="0"/>
          <w:color w:val="auto"/>
          <w:sz w:val="28"/>
          <w:szCs w:val="28"/>
        </w:rPr>
        <w:t>При реализации учебного</w:t>
      </w:r>
      <w:r w:rsidR="005B1E70" w:rsidRPr="003037FB">
        <w:rPr>
          <w:b w:val="0"/>
          <w:color w:val="auto"/>
          <w:sz w:val="28"/>
          <w:szCs w:val="28"/>
        </w:rPr>
        <w:t xml:space="preserve"> плана МБОУ «Каменно-Бродская  О</w:t>
      </w:r>
      <w:r w:rsidRPr="003037FB">
        <w:rPr>
          <w:b w:val="0"/>
          <w:color w:val="auto"/>
          <w:sz w:val="28"/>
          <w:szCs w:val="28"/>
        </w:rPr>
        <w:t>ОШ» в 201</w:t>
      </w:r>
      <w:r w:rsidR="003037FB" w:rsidRPr="003037FB">
        <w:rPr>
          <w:b w:val="0"/>
          <w:color w:val="auto"/>
          <w:sz w:val="28"/>
          <w:szCs w:val="28"/>
          <w:lang w:val="ru-RU"/>
        </w:rPr>
        <w:t>9</w:t>
      </w:r>
      <w:r w:rsidR="003037FB" w:rsidRPr="003037FB">
        <w:rPr>
          <w:b w:val="0"/>
          <w:color w:val="auto"/>
          <w:sz w:val="28"/>
          <w:szCs w:val="28"/>
        </w:rPr>
        <w:t>-20</w:t>
      </w:r>
      <w:r w:rsidR="003037FB" w:rsidRPr="003037FB">
        <w:rPr>
          <w:b w:val="0"/>
          <w:color w:val="auto"/>
          <w:sz w:val="28"/>
          <w:szCs w:val="28"/>
          <w:lang w:val="ru-RU"/>
        </w:rPr>
        <w:t>20</w:t>
      </w:r>
      <w:r w:rsidR="00865115" w:rsidRPr="003037FB">
        <w:rPr>
          <w:b w:val="0"/>
          <w:color w:val="auto"/>
          <w:sz w:val="28"/>
          <w:szCs w:val="28"/>
          <w:lang w:val="ru-RU"/>
        </w:rPr>
        <w:t xml:space="preserve"> </w:t>
      </w:r>
      <w:r w:rsidRPr="003037FB">
        <w:rPr>
          <w:b w:val="0"/>
          <w:color w:val="auto"/>
          <w:sz w:val="28"/>
          <w:szCs w:val="28"/>
        </w:rPr>
        <w:t xml:space="preserve"> учебном году используются УМК, утвержденн</w:t>
      </w:r>
      <w:proofErr w:type="spellStart"/>
      <w:r w:rsidRPr="003037FB">
        <w:rPr>
          <w:b w:val="0"/>
          <w:color w:val="auto"/>
          <w:sz w:val="28"/>
          <w:szCs w:val="28"/>
          <w:lang w:val="ru-RU"/>
        </w:rPr>
        <w:t>ые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 приказ</w:t>
      </w:r>
      <w:r w:rsidRPr="003037FB">
        <w:rPr>
          <w:b w:val="0"/>
          <w:color w:val="auto"/>
          <w:sz w:val="28"/>
          <w:szCs w:val="28"/>
          <w:lang w:val="ru-RU"/>
        </w:rPr>
        <w:t>ом</w:t>
      </w:r>
      <w:r w:rsidRPr="003037FB">
        <w:rPr>
          <w:b w:val="0"/>
          <w:color w:val="auto"/>
          <w:sz w:val="28"/>
          <w:szCs w:val="28"/>
        </w:rPr>
        <w:t xml:space="preserve"> </w:t>
      </w:r>
      <w:proofErr w:type="spellStart"/>
      <w:r w:rsidRPr="003037FB">
        <w:rPr>
          <w:b w:val="0"/>
          <w:color w:val="auto"/>
          <w:sz w:val="28"/>
          <w:szCs w:val="28"/>
        </w:rPr>
        <w:t>Минобрнауки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РФ от </w:t>
      </w:r>
      <w:r w:rsidR="003037FB" w:rsidRPr="003037FB">
        <w:rPr>
          <w:b w:val="0"/>
          <w:color w:val="auto"/>
          <w:sz w:val="28"/>
          <w:szCs w:val="28"/>
          <w:lang w:val="ru-RU"/>
        </w:rPr>
        <w:t>28.12.2018 № 345</w:t>
      </w:r>
      <w:r w:rsidRPr="003037FB">
        <w:rPr>
          <w:b w:val="0"/>
          <w:color w:val="auto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3037FB" w:rsidRPr="003037FB">
        <w:rPr>
          <w:b w:val="0"/>
          <w:color w:val="auto"/>
          <w:sz w:val="28"/>
          <w:szCs w:val="28"/>
        </w:rPr>
        <w:t>о, среднего общего образования»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="003037FB" w:rsidRPr="003037FB">
        <w:rPr>
          <w:b w:val="0"/>
          <w:sz w:val="28"/>
          <w:szCs w:val="28"/>
        </w:rPr>
        <w:t>приказ</w:t>
      </w:r>
      <w:r w:rsidR="003037FB" w:rsidRPr="003037FB">
        <w:rPr>
          <w:b w:val="0"/>
          <w:sz w:val="28"/>
          <w:szCs w:val="28"/>
          <w:lang w:val="ru-RU"/>
        </w:rPr>
        <w:t>а</w:t>
      </w:r>
      <w:r w:rsidR="003037FB" w:rsidRPr="003037FB">
        <w:rPr>
          <w:b w:val="0"/>
          <w:sz w:val="28"/>
          <w:szCs w:val="28"/>
        </w:rPr>
        <w:t xml:space="preserve"> </w:t>
      </w:r>
      <w:proofErr w:type="spellStart"/>
      <w:r w:rsidR="003037FB" w:rsidRPr="003037FB">
        <w:rPr>
          <w:b w:val="0"/>
          <w:sz w:val="28"/>
          <w:szCs w:val="28"/>
        </w:rPr>
        <w:t>Минпросвещения</w:t>
      </w:r>
      <w:proofErr w:type="spellEnd"/>
      <w:r w:rsidR="003037FB" w:rsidRPr="003037FB">
        <w:rPr>
          <w:b w:val="0"/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Pr="003037FB">
        <w:rPr>
          <w:b w:val="0"/>
          <w:color w:val="auto"/>
          <w:kern w:val="36"/>
          <w:sz w:val="28"/>
          <w:szCs w:val="28"/>
          <w:lang w:val="ru-RU"/>
        </w:rPr>
        <w:t xml:space="preserve">а также согласно Перечня </w:t>
      </w:r>
      <w:r w:rsidRPr="003037FB">
        <w:rPr>
          <w:b w:val="0"/>
          <w:sz w:val="28"/>
          <w:szCs w:val="28"/>
        </w:rPr>
        <w:t xml:space="preserve">УМК </w:t>
      </w:r>
      <w:r w:rsidR="005B1E70" w:rsidRPr="003037FB">
        <w:rPr>
          <w:b w:val="0"/>
          <w:sz w:val="28"/>
          <w:szCs w:val="28"/>
          <w:lang w:val="ru-RU"/>
        </w:rPr>
        <w:t>МБОУ «Каменно-Бродская О</w:t>
      </w:r>
      <w:r w:rsidRPr="003037FB">
        <w:rPr>
          <w:b w:val="0"/>
          <w:sz w:val="28"/>
          <w:szCs w:val="28"/>
          <w:lang w:val="ru-RU"/>
        </w:rPr>
        <w:t xml:space="preserve">ОШ» </w:t>
      </w:r>
      <w:r w:rsidRPr="003037FB">
        <w:rPr>
          <w:b w:val="0"/>
          <w:sz w:val="28"/>
          <w:szCs w:val="28"/>
        </w:rPr>
        <w:t>на 201</w:t>
      </w:r>
      <w:r w:rsidR="003037FB" w:rsidRPr="003037FB">
        <w:rPr>
          <w:b w:val="0"/>
          <w:sz w:val="28"/>
          <w:szCs w:val="28"/>
          <w:lang w:val="ru-RU"/>
        </w:rPr>
        <w:t>9</w:t>
      </w:r>
      <w:r w:rsidR="003037FB" w:rsidRPr="003037FB">
        <w:rPr>
          <w:b w:val="0"/>
          <w:sz w:val="28"/>
          <w:szCs w:val="28"/>
        </w:rPr>
        <w:t>-20</w:t>
      </w:r>
      <w:r w:rsidR="003037FB" w:rsidRPr="003037FB">
        <w:rPr>
          <w:b w:val="0"/>
          <w:sz w:val="28"/>
          <w:szCs w:val="28"/>
          <w:lang w:val="ru-RU"/>
        </w:rPr>
        <w:t>20</w:t>
      </w:r>
      <w:r w:rsidRPr="003037FB">
        <w:rPr>
          <w:b w:val="0"/>
          <w:sz w:val="28"/>
          <w:szCs w:val="28"/>
        </w:rPr>
        <w:t xml:space="preserve"> учебный год</w:t>
      </w:r>
      <w:r w:rsidR="005B1E70" w:rsidRPr="003037FB">
        <w:rPr>
          <w:b w:val="0"/>
          <w:sz w:val="28"/>
          <w:szCs w:val="28"/>
          <w:lang w:val="ru-RU"/>
        </w:rPr>
        <w:t>.</w:t>
      </w:r>
    </w:p>
    <w:p w:rsidR="00A12E2E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8865F3" w:rsidRDefault="008865F3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5B1E70" w:rsidRPr="00373DAB" w:rsidRDefault="005B1E70" w:rsidP="005B1E70">
      <w:pPr>
        <w:jc w:val="right"/>
      </w:pPr>
      <w:r w:rsidRPr="00373DAB">
        <w:lastRenderedPageBreak/>
        <w:t xml:space="preserve">Приложение </w:t>
      </w:r>
      <w:r>
        <w:t>4</w:t>
      </w:r>
      <w:r w:rsidRPr="00373DAB">
        <w:t xml:space="preserve"> </w:t>
      </w:r>
    </w:p>
    <w:p w:rsidR="005B1E70" w:rsidRPr="006707A4" w:rsidRDefault="005B1E70" w:rsidP="005B1E70">
      <w:pPr>
        <w:jc w:val="center"/>
        <w:rPr>
          <w:b/>
        </w:rPr>
      </w:pPr>
      <w:r w:rsidRPr="006707A4">
        <w:rPr>
          <w:b/>
        </w:rPr>
        <w:t>ПЕРЕЧЕНЬ УЧЕБНЫХ ПРОГРАММ</w:t>
      </w:r>
    </w:p>
    <w:p w:rsidR="005B1E70" w:rsidRPr="006707A4" w:rsidRDefault="008865F3" w:rsidP="005B1E70">
      <w:pPr>
        <w:jc w:val="center"/>
        <w:rPr>
          <w:b/>
        </w:rPr>
      </w:pPr>
      <w:r>
        <w:rPr>
          <w:b/>
        </w:rPr>
        <w:t>МБОУ «</w:t>
      </w:r>
      <w:proofErr w:type="gramStart"/>
      <w:r>
        <w:rPr>
          <w:b/>
        </w:rPr>
        <w:t>КАМЕННО-БРОДСКАЯ</w:t>
      </w:r>
      <w:proofErr w:type="gramEnd"/>
      <w:r>
        <w:rPr>
          <w:b/>
        </w:rPr>
        <w:t xml:space="preserve"> О</w:t>
      </w:r>
      <w:r w:rsidR="003037FB">
        <w:rPr>
          <w:b/>
        </w:rPr>
        <w:t>ОШ» НА 2019-2020</w:t>
      </w:r>
      <w:r w:rsidR="005B1E70" w:rsidRPr="006707A4">
        <w:rPr>
          <w:b/>
        </w:rPr>
        <w:t xml:space="preserve"> УЧЕБНЫЙ ГОД</w:t>
      </w:r>
    </w:p>
    <w:p w:rsidR="005B5845" w:rsidRDefault="005B5845" w:rsidP="00EC6E7B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3"/>
        <w:gridCol w:w="2204"/>
        <w:gridCol w:w="1918"/>
        <w:gridCol w:w="2204"/>
        <w:gridCol w:w="1926"/>
      </w:tblGrid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 </w:t>
            </w:r>
            <w:r w:rsidRPr="008865F3">
              <w:rPr>
                <w:rFonts w:eastAsiaTheme="minorHAnsi"/>
                <w:b/>
                <w:lang w:eastAsia="en-US"/>
              </w:rPr>
              <w:t>Наименование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программы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Статус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государственная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авторская)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5F3">
              <w:rPr>
                <w:rFonts w:eastAsiaTheme="minorHAnsi"/>
                <w:b/>
                <w:lang w:eastAsia="en-US"/>
              </w:rPr>
              <w:t>Данные о программе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    (для государственных издательские реквизиты, для 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     авторских – автор и рецензент, протокол утверждения)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Классы, уровень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углубл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.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,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оррекц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.,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  базов.)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Начальное общее образование</w:t>
            </w:r>
          </w:p>
        </w:tc>
      </w:tr>
      <w:tr w:rsidR="008865F3" w:rsidRPr="008865F3" w:rsidTr="00865115">
        <w:trPr>
          <w:trHeight w:val="255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Обучение грамоте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Русский язык. Обучение грамоте. 1 класс. Программа/Л. 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-Граф, 2013. Автор программы: Л.Е.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чтение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Литературное чтение.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Авторы программы: Л.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Ефросинина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rFonts w:eastAsiaTheme="minorHAnsi"/>
                <w:lang w:eastAsia="en-US"/>
              </w:rPr>
              <w:t>учебно</w:t>
            </w:r>
            <w:r w:rsidRPr="008865F3">
              <w:rPr>
                <w:rFonts w:eastAsiaTheme="minorHAnsi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комплексам «Английский язык» (2-4 классы, серия “</w:t>
            </w:r>
            <w:proofErr w:type="spellStart"/>
            <w:r w:rsidRPr="008865F3">
              <w:rPr>
                <w:rFonts w:eastAsiaTheme="minorHAnsi"/>
                <w:lang w:eastAsia="en-US"/>
              </w:rPr>
              <w:t>Rainbow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English</w:t>
            </w:r>
            <w:proofErr w:type="spellEnd"/>
            <w:r w:rsidRPr="008865F3">
              <w:rPr>
                <w:rFonts w:eastAsiaTheme="minorHAnsi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по учебным предметам. Начальная школа: в 2 ч. Ч. 2. — М.: Просвещение Английский язык. 2—4 классы: рабочая программа: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методическое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пособие / О. В. Афанасьева, И. В. Михеева, Н. В. Языкова, Е. А. Колесникова. — М.: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 Авторы программы: О. В. Афанасьева, И. В. Михеева, К.М.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2-4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«Начальная школа </w:t>
            </w:r>
            <w:r w:rsidRPr="008865F3">
              <w:rPr>
                <w:rFonts w:eastAsiaTheme="minorHAnsi"/>
                <w:lang w:eastAsia="en-US"/>
              </w:rPr>
              <w:lastRenderedPageBreak/>
              <w:t>XXI века». Математика.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В.Н.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Рудницкая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lastRenderedPageBreak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Окружающий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  мир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Окружающий мир.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Н.Ф. Виноградова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 искусство.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рабочая программа по изобразительному искусству для 1—4 классов. Линия УМК В. С. Кузина. Изобразительное искусство (1-4). – М.: «Дрофа», 2014. Авторы: Ломов С.П., Игнатьев С.Е.,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Долгоаршинных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Н.В., Кармазина М.В., Иванова Н.С., Сокольникова Н.М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Физическая</w:t>
            </w:r>
            <w:r w:rsidRPr="008865F3">
              <w:rPr>
                <w:rFonts w:eastAsiaTheme="minorHAnsi"/>
                <w:lang w:eastAsia="en-US"/>
              </w:rPr>
              <w:br/>
              <w:t xml:space="preserve">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Физическая культура.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программа по физической культуре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А.А.Зданевича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- Комплексная программа физического воспитания 1- 11 классы,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5-е изд. М.: Просвещение, 2011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Технология.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 Автор программы: Е.А.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Лутцева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«Музыка. 1-4 классы»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«Музыка. 1-4 классы» / авторы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Т.И. Науменко, Т.Н.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lastRenderedPageBreak/>
              <w:t>Кичак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(на основе ФГОС НОО по искусству с опорой на примерные программы для общеобразовательных учреждений),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Основы</w:t>
            </w:r>
            <w:r w:rsidRPr="008865F3">
              <w:rPr>
                <w:rFonts w:eastAsiaTheme="minorHAnsi"/>
                <w:lang w:eastAsia="en-US"/>
              </w:rPr>
              <w:br/>
              <w:t xml:space="preserve"> религиозных</w:t>
            </w:r>
            <w:r w:rsidRPr="008865F3">
              <w:rPr>
                <w:rFonts w:eastAsiaTheme="minorHAnsi"/>
                <w:lang w:eastAsia="en-US"/>
              </w:rPr>
              <w:br/>
              <w:t xml:space="preserve">    культур и  светской этики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этики»/ А. Я. Данилюк, - М.: Просвещение,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Основное общее образование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язык.5-9кл.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Примерные программы основного общего образования. Русский язык. – 4-ое изд.-М., 2010</w:t>
            </w:r>
            <w:r w:rsidRPr="008865F3">
              <w:rPr>
                <w:rFonts w:eastAsiaTheme="minorHAnsi"/>
                <w:lang w:eastAsia="en-US"/>
              </w:rPr>
              <w:br/>
              <w:t xml:space="preserve">Русский язык. 5-9. : рабочая программа /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–М. : Просвещение ,2014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,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курса «Литература»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курса «Литература». 5-9 классы/ авт.-сост. Г. 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Зинин.- 3-е изд. – М.: ООО «Русское слов</w:t>
            </w:r>
            <w:proofErr w:type="gramStart"/>
            <w:r w:rsidRPr="008865F3">
              <w:rPr>
                <w:rFonts w:eastAsiaTheme="minorHAnsi"/>
                <w:lang w:eastAsia="en-US"/>
              </w:rPr>
              <w:t>о-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учебник»,2017. – (Инновационная школа)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Г.С.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к учебно-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8865F3">
              <w:rPr>
                <w:rFonts w:eastAsiaTheme="minorHAnsi"/>
                <w:lang w:eastAsia="en-US"/>
              </w:rPr>
              <w:t>методическим комплексам "</w:t>
            </w:r>
            <w:proofErr w:type="spellStart"/>
            <w:r w:rsidRPr="008865F3">
              <w:rPr>
                <w:rFonts w:eastAsiaTheme="minorHAnsi"/>
                <w:lang w:eastAsia="en-US"/>
              </w:rPr>
              <w:t>Deutsch</w:t>
            </w:r>
            <w:proofErr w:type="spellEnd"/>
            <w:r w:rsidRPr="008865F3">
              <w:rPr>
                <w:rFonts w:eastAsiaTheme="minorHAnsi"/>
                <w:lang w:eastAsia="en-US"/>
              </w:rPr>
              <w:t>. 5 - 9" для 5-9 классов (авторы: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Бим И.Л.,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Садомова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Л.В., Рыжова Л.И.,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Санни-кова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Л.М.,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Картова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А.С., Крылова Ж.Я.).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1. Примерные программы по учебным предметам. Иностранный язык. 5-9 классы: проект. - 4-е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испр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Просвещение, 2014.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. Авторская программа: Немецкий язык. Рабочие программы. Предметная линия </w:t>
            </w:r>
            <w:proofErr w:type="gramStart"/>
            <w:r w:rsidRPr="008865F3">
              <w:rPr>
                <w:rFonts w:eastAsiaTheme="minorHAnsi"/>
                <w:lang w:eastAsia="en-US"/>
              </w:rPr>
              <w:t>учеб-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ников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И.Л. Бим 5-9 классы. Пособие для учителей ФГОС. – М.: Просвещение, 2016.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Английский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комплексам «Английский язык» (5-9 классы, серия “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Примерные программы основного общего образования. Иностранный язык. — М.: Просвещение, 2009.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Рабочая программа. Английский язык. 5—9 классы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УМК О. В. Афанасьева, И. В. Михеева, К. 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</w:p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5,6,9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65F3" w:rsidRPr="008865F3" w:rsidTr="00865115">
        <w:trPr>
          <w:trHeight w:val="383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  <w:r w:rsidR="003037FB">
              <w:rPr>
                <w:rFonts w:eastAsiaTheme="minorHAnsi"/>
                <w:lang w:eastAsia="en-US"/>
              </w:rPr>
              <w:t>, 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 5-6 классы</w:t>
            </w:r>
            <w:r w:rsidR="003037FB">
              <w:rPr>
                <w:rFonts w:eastAsiaTheme="minorHAnsi"/>
                <w:lang w:eastAsia="en-US"/>
              </w:rPr>
              <w:t>, алгебра 7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715AD5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Математика. Сборник рабочих программ</w:t>
            </w:r>
            <w:r w:rsidR="003037FB">
              <w:rPr>
                <w:rFonts w:eastAsiaTheme="minorHAnsi"/>
                <w:lang w:eastAsia="en-US"/>
              </w:rPr>
              <w:t xml:space="preserve">. 5-7 </w:t>
            </w:r>
            <w:r w:rsidRPr="008865F3">
              <w:rPr>
                <w:rFonts w:eastAsiaTheme="minorHAnsi"/>
                <w:lang w:eastAsia="en-US"/>
              </w:rPr>
              <w:t xml:space="preserve"> классы: пособие для учителей общеобразовательных организаций: /[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4-е изд., – М.: Просвещение, 2015.- 80 с. УМК </w:t>
            </w:r>
            <w:r w:rsidR="00715AD5">
              <w:rPr>
                <w:rFonts w:eastAsiaTheme="minorHAnsi"/>
                <w:lang w:eastAsia="en-US"/>
              </w:rPr>
              <w:t>Мерзляк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  <w:r w:rsidR="003037FB">
              <w:rPr>
                <w:rFonts w:eastAsiaTheme="minorHAnsi"/>
                <w:lang w:eastAsia="en-US"/>
              </w:rPr>
              <w:t>-7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Алгебра. Сборник рабочих программ. 7—9 классы : пособие для учителей общеобразовательных организаций / [составитель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— 2-е изд., доп. — М. : Просвещение, 2014. — 96 с УМК Г. В. Дорофеев и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8865F3" w:rsidRPr="008865F3">
              <w:rPr>
                <w:rFonts w:eastAsiaTheme="minorHAnsi"/>
                <w:lang w:eastAsia="en-US"/>
              </w:rPr>
              <w:t>9</w:t>
            </w:r>
            <w:r w:rsidR="008865F3"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Геометрия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Геометрия. Сборник рабочих программ. 7-9 классы: пособие для учителей общеобразовательных организаций/ 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2-е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дораб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– М.: Просвещение, 2014.- 95 с. УМК Л.С.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Атанасян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65115" w:rsidRPr="008865F3" w:rsidTr="005E57BA">
        <w:trPr>
          <w:trHeight w:val="3036"/>
        </w:trPr>
        <w:tc>
          <w:tcPr>
            <w:tcW w:w="1743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по физике</w:t>
            </w:r>
          </w:p>
        </w:tc>
        <w:tc>
          <w:tcPr>
            <w:tcW w:w="1918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Физика. 7—9 классы: рабочая программа к линии </w:t>
            </w:r>
            <w:proofErr w:type="gramStart"/>
            <w:r w:rsidRPr="008865F3">
              <w:rPr>
                <w:rFonts w:eastAsiaTheme="minorHAnsi"/>
                <w:lang w:eastAsia="en-US"/>
              </w:rPr>
              <w:t>УМК А.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Перышкина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: учебно-методическое пособие / Н.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Филонович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— М.: Дрофа, 2017. — 76, [2] </w:t>
            </w:r>
            <w:proofErr w:type="gramStart"/>
            <w:r w:rsidRPr="008865F3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926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8865F3">
              <w:rPr>
                <w:rFonts w:eastAsiaTheme="minorHAnsi"/>
                <w:lang w:eastAsia="en-US"/>
              </w:rPr>
              <w:t>об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865F3">
              <w:rPr>
                <w:rFonts w:eastAsiaTheme="minorHAnsi"/>
                <w:lang w:eastAsia="en-US"/>
              </w:rPr>
              <w:t>Программа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базового курса «Информатика и ИКТ» для основной школы (7-9 классы) (</w:t>
            </w:r>
            <w:proofErr w:type="spellStart"/>
            <w:r w:rsidRPr="008865F3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Н.Д.). // Программы для общеобразовательных учреждений: Информатика. 2-11 классы. / Сост. М.Н. Бородин. –6-е изд. – М.: БИНОМ. Лаборатория знаний, 2009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– 9 классы. География. Землеведение.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 – 6 классы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основного общего образования по географии для 5, 6 классов. География. Землеведение. /О.А. Климанова, В.В. Климанов, Э.В. Ким; под ред. О.А. Климановой. – 2-е изд., стереотип. – М: Дрофа, 2012.</w:t>
            </w:r>
            <w:r w:rsidRPr="008865F3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5,6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5 - 9 классы.  География. Страноведение.</w:t>
            </w:r>
          </w:p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7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</w:rPr>
              <w:t>Программы для общеобразовательных учреждений. География. Страноведение. / О.А. Климанова, В.В. Климанов, Э.В. Ким, В. И. Сиротин; под ред. О.А. Климановой. - М.: Дрофа, 2012.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Природа и население. 8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>Примерной программы для среднего (полного) общего образования (базовый уровень), программы  « География России» под редакцией А.И. Алексеева - М.: Дрофа 2008г.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Хозяйство и географические районы. 9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Программы  для общеобразовательных учреждений  «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География.  Хозяйство и географические районы». / А. И. Алексеев,</w:t>
            </w:r>
            <w:r w:rsidRPr="008865F3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В. А. Низовцева, Э.В. Ким, Г. Я. </w:t>
            </w:r>
            <w:proofErr w:type="spellStart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Лисенковой</w:t>
            </w:r>
            <w:proofErr w:type="spellEnd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, В.И. Сиротина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. – М.: «Дрофа», 2009.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Растения. Бактерии. Грибы 5 </w:t>
            </w:r>
            <w:proofErr w:type="spellStart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кл</w:t>
            </w:r>
            <w:proofErr w:type="spellEnd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918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-5-ое изд. М.: Дрофа, 2016. Пасечник В. В. Биология. Бактерии. Грибы. Растения. 5 класс. Учебник / М.: Дрофа, 2016г</w:t>
            </w:r>
            <w:r w:rsidRPr="008865F3">
              <w:br/>
              <w:t>.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t xml:space="preserve">УМК В.В. Пасечник, В.В. </w:t>
            </w:r>
            <w:proofErr w:type="spellStart"/>
            <w:r w:rsidRPr="008865F3">
              <w:t>Латюшин</w:t>
            </w:r>
            <w:proofErr w:type="spellEnd"/>
            <w:r w:rsidRPr="008865F3"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lastRenderedPageBreak/>
              <w:t>Разнообразие покрытосеменных растений. 6кл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</w:t>
            </w:r>
            <w:r w:rsidRPr="008865F3">
              <w:lastRenderedPageBreak/>
              <w:t>с</w:t>
            </w:r>
            <w:proofErr w:type="gramEnd"/>
            <w:r w:rsidRPr="008865F3">
              <w:t>борник «Биология. Рабочие программы. 5—9 классы. - М.: Дрофа, 2012. Пасечник В. В.. Биология. Многообразие покрытосеменных растений. Учебник / М.: Дрофа, 2016 г.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Животные. 7кл. 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В.В.  Биология. Животные. 7 </w:t>
            </w:r>
            <w:proofErr w:type="spellStart"/>
            <w:r w:rsidRPr="008865F3">
              <w:t>кл</w:t>
            </w:r>
            <w:proofErr w:type="spellEnd"/>
            <w:r w:rsidRPr="008865F3">
              <w:t>. – М.: Дрофа, 2016.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Человек.  8кл.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</w:t>
            </w:r>
            <w:r w:rsidRPr="008865F3">
              <w:rPr>
                <w:iCs/>
              </w:rPr>
              <w:t>Колесова Д.В., Маш Р. Д., Беляева И.Н. Биология. Человек 8 класс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iCs/>
              </w:rPr>
              <w:t>М.: Дрофа, 2016</w:t>
            </w:r>
            <w:r w:rsidRPr="008865F3">
              <w:rPr>
                <w:iCs/>
              </w:rPr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Пасечника,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Введение в общую биологию. 9кл.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Дрофа. </w:t>
            </w:r>
            <w:proofErr w:type="spellStart"/>
            <w:r w:rsidRPr="008865F3">
              <w:t>А.А.Каменский</w:t>
            </w:r>
            <w:proofErr w:type="spellEnd"/>
            <w:r w:rsidRPr="008865F3">
              <w:t xml:space="preserve">, Е.А. </w:t>
            </w:r>
            <w:proofErr w:type="spellStart"/>
            <w:r w:rsidRPr="008865F3">
              <w:lastRenderedPageBreak/>
              <w:t>Криксунов</w:t>
            </w:r>
            <w:proofErr w:type="spellEnd"/>
            <w:r w:rsidRPr="008865F3">
              <w:t>, В.В. Пасечник.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 Биология. Введение в общую биологию. 9класс</w:t>
            </w:r>
            <w:r w:rsidRPr="008865F3">
              <w:t xml:space="preserve">  - М.: Дрофа, 2016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41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Химия</w:t>
            </w:r>
          </w:p>
        </w:tc>
        <w:tc>
          <w:tcPr>
            <w:tcW w:w="2204" w:type="dxa"/>
          </w:tcPr>
          <w:p w:rsidR="008865F3" w:rsidRPr="008865F3" w:rsidRDefault="008865F3" w:rsidP="003037FB">
            <w:pPr>
              <w:widowControl w:val="0"/>
              <w:suppressAutoHyphens w:val="0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по химии 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для</w:t>
            </w:r>
            <w:proofErr w:type="gramEnd"/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8 - 9 классов общеобразовательных учреждений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(ФГОС) 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./ сост. О.С. Габриелян. -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794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5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«Химия.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.»/ сост. О.С. Габриелян. - М.: Дрофа,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Древнего мира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А.А.Вигасин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Г.И.Годер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И.С.Свенцицкая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М.: «Просвещение» 2017.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Средних веков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Е.В.Агибалова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Г.М.Донской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2017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для </w:t>
            </w: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  <w:lang w:eastAsia="en-US"/>
              </w:rPr>
              <w:lastRenderedPageBreak/>
              <w:t>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2010.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Новейшая история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О.С.Сороко-Цупа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А.О.Сороко-Цупа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 «Просвещение» 2017</w:t>
            </w:r>
            <w:r w:rsidRPr="008865F3">
              <w:rPr>
                <w:rFonts w:eastAsiaTheme="minorHAnsi"/>
                <w:lang w:eastAsia="en-US"/>
              </w:rPr>
              <w:br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М.Ю.Банут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Обществознание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общеобразовательных учреждений. История. Обществознание. 5-9 классы. - М.: «Просвещение», 2013.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Обществознание.5-9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 Рабочие программы. /Л. Н. Боголюбов (ФГОС). - М.: «Просвещение», 2014.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Авторы: Л. Н. Боголюбов, Н. И. Городецкая, Л. Ф. Иванова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Примерная программа основного общего образования по обществознанию /А. И. Кравченко, И. С.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Хромова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курса «Обществознание». 5-9 классы. - М.: Русское слово,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Учебник  «Искусство. Музыка»,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>, _ М.: Дрофа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5 - 8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«Изобразительное искусство и художественный труд» под редакцией Б.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Неменского</w:t>
            </w:r>
            <w:proofErr w:type="spellEnd"/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«Изобразительное искусство и художественный труд»: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прогр</w:t>
            </w:r>
            <w:proofErr w:type="spellEnd"/>
            <w:r w:rsidRPr="008865F3">
              <w:rPr>
                <w:rFonts w:eastAsiaTheme="minorHAnsi"/>
                <w:lang w:eastAsia="en-US"/>
              </w:rPr>
              <w:t>. /Сост. Б.М. Неменский.5-е издание. М.: Просвещение, 2012.</w:t>
            </w:r>
          </w:p>
        </w:tc>
        <w:tc>
          <w:tcPr>
            <w:tcW w:w="1926" w:type="dxa"/>
          </w:tcPr>
          <w:p w:rsidR="008865F3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Физическая 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«Комплексная программа физического воспитания учащихся 1-11 классов»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Комплексная программа физического воспитания учащихся 1-11 классов</w:t>
            </w:r>
            <w:proofErr w:type="gramStart"/>
            <w:r w:rsidRPr="008865F3">
              <w:rPr>
                <w:lang w:eastAsia="ru-RU"/>
              </w:rPr>
              <w:t>.</w:t>
            </w:r>
            <w:proofErr w:type="gramEnd"/>
            <w:r w:rsidRPr="008865F3">
              <w:rPr>
                <w:lang w:eastAsia="ru-RU"/>
              </w:rPr>
              <w:t xml:space="preserve">/ </w:t>
            </w:r>
            <w:proofErr w:type="gramStart"/>
            <w:r w:rsidRPr="008865F3">
              <w:rPr>
                <w:lang w:eastAsia="ru-RU"/>
              </w:rPr>
              <w:t>а</w:t>
            </w:r>
            <w:proofErr w:type="gramEnd"/>
            <w:r w:rsidRPr="008865F3">
              <w:rPr>
                <w:lang w:eastAsia="ru-RU"/>
              </w:rPr>
              <w:t xml:space="preserve">вторы док.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В.И. Лях, канд.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А.А. </w:t>
            </w:r>
            <w:proofErr w:type="spellStart"/>
            <w:r w:rsidRPr="008865F3">
              <w:rPr>
                <w:lang w:eastAsia="ru-RU"/>
              </w:rPr>
              <w:t>Зданевич</w:t>
            </w:r>
            <w:proofErr w:type="spellEnd"/>
            <w:r w:rsidRPr="008865F3">
              <w:rPr>
                <w:lang w:eastAsia="ru-RU"/>
              </w:rPr>
              <w:t xml:space="preserve">, М.Я. </w:t>
            </w:r>
            <w:proofErr w:type="spellStart"/>
            <w:r w:rsidRPr="008865F3">
              <w:rPr>
                <w:lang w:eastAsia="ru-RU"/>
              </w:rPr>
              <w:t>Виленский</w:t>
            </w:r>
            <w:proofErr w:type="spellEnd"/>
            <w:r w:rsidRPr="008865F3">
              <w:rPr>
                <w:lang w:eastAsia="ru-RU"/>
              </w:rPr>
              <w:t>.- 6-е издание, М.: «Просвещение», 2010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Технология. Технологии ведения дома.  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Программа </w:t>
            </w:r>
            <w:r w:rsidRPr="008865F3">
              <w:rPr>
                <w:rFonts w:eastAsiaTheme="minorHAnsi"/>
                <w:lang w:eastAsia="en-US"/>
              </w:rPr>
              <w:lastRenderedPageBreak/>
              <w:t>Технология. Технологии ведения дома. Синица Н.В., Симоненко В.Д. Издательский центр ВЕНТАНА-ГРАФ  2014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ОБЖ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Примерная программа курсов «ОБЖ» 5-9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Примерная программа курсов «ОБЖ» 5-9 класс: авторы В. 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Латчук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Б. И. Мишин, А. Т. Смирнов, Ю. Д.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«Дрофа», 2015.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</w:tbl>
    <w:p w:rsidR="00214FFF" w:rsidRDefault="00214FFF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BF7BD7" w:rsidRPr="00373DAB" w:rsidRDefault="00BF7BD7" w:rsidP="00BF7BD7">
      <w:pPr>
        <w:jc w:val="right"/>
      </w:pPr>
      <w:r w:rsidRPr="00373DAB">
        <w:lastRenderedPageBreak/>
        <w:t xml:space="preserve">Приложение </w:t>
      </w:r>
      <w:r>
        <w:t>5</w:t>
      </w:r>
      <w:r w:rsidRPr="00373DAB">
        <w:t xml:space="preserve"> 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Перечень учебников, используемых в образовательной деятельности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МБОУ</w:t>
      </w:r>
      <w:r w:rsidR="00A002EA">
        <w:rPr>
          <w:rFonts w:eastAsiaTheme="minorHAnsi"/>
          <w:b/>
          <w:lang w:eastAsia="en-US"/>
        </w:rPr>
        <w:t xml:space="preserve"> «</w:t>
      </w:r>
      <w:proofErr w:type="gramStart"/>
      <w:r w:rsidR="00A002EA">
        <w:rPr>
          <w:rFonts w:eastAsiaTheme="minorHAnsi"/>
          <w:b/>
          <w:lang w:eastAsia="en-US"/>
        </w:rPr>
        <w:t>Каменно-Бродская</w:t>
      </w:r>
      <w:proofErr w:type="gramEnd"/>
      <w:r w:rsidR="00A002EA">
        <w:rPr>
          <w:rFonts w:eastAsiaTheme="minorHAnsi"/>
          <w:b/>
          <w:lang w:eastAsia="en-US"/>
        </w:rPr>
        <w:t xml:space="preserve"> ООШ», на 2019 -2020</w:t>
      </w:r>
      <w:r w:rsidRPr="00BF7BD7">
        <w:rPr>
          <w:rFonts w:eastAsiaTheme="minorHAnsi"/>
          <w:b/>
          <w:lang w:eastAsia="en-US"/>
        </w:rPr>
        <w:t xml:space="preserve"> учебный год</w:t>
      </w:r>
    </w:p>
    <w:p w:rsidR="00BF7BD7" w:rsidRPr="00BF7BD7" w:rsidRDefault="00BF7BD7" w:rsidP="00BF7BD7">
      <w:pPr>
        <w:suppressAutoHyphens w:val="0"/>
        <w:rPr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5528"/>
        <w:gridCol w:w="709"/>
        <w:gridCol w:w="2410"/>
      </w:tblGrid>
      <w:tr w:rsidR="00BF7BD7" w:rsidRPr="00BF7BD7" w:rsidTr="00BF7BD7">
        <w:trPr>
          <w:cantSplit/>
          <w:trHeight w:val="1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№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BF7BD7">
              <w:rPr>
                <w:b/>
                <w:lang w:eastAsia="ru-RU"/>
              </w:rPr>
              <w:t>п</w:t>
            </w:r>
            <w:proofErr w:type="gramEnd"/>
            <w:r w:rsidRPr="00BF7BD7">
              <w:rPr>
                <w:b/>
                <w:lang w:eastAsia="ru-RU"/>
              </w:rPr>
              <w:t>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№ </w:t>
            </w:r>
            <w:proofErr w:type="gramStart"/>
            <w:r w:rsidRPr="00BF7BD7">
              <w:rPr>
                <w:lang w:eastAsia="ru-RU"/>
              </w:rPr>
              <w:t>п</w:t>
            </w:r>
            <w:proofErr w:type="gramEnd"/>
            <w:r w:rsidRPr="00BF7BD7">
              <w:rPr>
                <w:lang w:eastAsia="ru-RU"/>
              </w:rPr>
              <w:t>/п</w:t>
            </w:r>
          </w:p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Авторы, название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Издательство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1.1.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7BD7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BF7BD7">
              <w:rPr>
                <w:rFonts w:eastAsiaTheme="minorHAnsi"/>
                <w:lang w:eastAsia="en-US"/>
              </w:rPr>
              <w:t xml:space="preserve"> Л.Е, Евдокимова А.О. Букварь. 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lang w:eastAsia="ru-RU"/>
              </w:rPr>
              <w:t xml:space="preserve"> Иванов С.В, Евдокимова А.О., Кузнецова М.И., /Под ред.  </w:t>
            </w:r>
            <w:proofErr w:type="spellStart"/>
            <w:r w:rsidRPr="00BF7BD7">
              <w:rPr>
                <w:lang w:eastAsia="ru-RU"/>
              </w:rPr>
              <w:t>Журовой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Л.Е.и</w:t>
            </w:r>
            <w:proofErr w:type="spellEnd"/>
            <w:r w:rsidRPr="00BF7BD7">
              <w:rPr>
                <w:lang w:eastAsia="ru-RU"/>
              </w:rPr>
              <w:t xml:space="preserve"> Иванова С.В./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</w:t>
            </w:r>
            <w:proofErr w:type="spellStart"/>
            <w:r w:rsidRPr="00BF7BD7">
              <w:rPr>
                <w:lang w:eastAsia="ru-RU"/>
              </w:rPr>
              <w:t>Кочурова</w:t>
            </w:r>
            <w:proofErr w:type="spellEnd"/>
            <w:r w:rsidRPr="00BF7BD7">
              <w:rPr>
                <w:lang w:eastAsia="ru-RU"/>
              </w:rPr>
              <w:t xml:space="preserve"> Е.Э., </w:t>
            </w:r>
            <w:proofErr w:type="spellStart"/>
            <w:r w:rsidRPr="00BF7BD7">
              <w:rPr>
                <w:lang w:eastAsia="ru-RU"/>
              </w:rPr>
              <w:t>Рыдзе</w:t>
            </w:r>
            <w:proofErr w:type="spellEnd"/>
            <w:r w:rsidRPr="00BF7BD7">
              <w:rPr>
                <w:lang w:eastAsia="ru-RU"/>
              </w:rPr>
              <w:t xml:space="preserve"> О.А.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Литературное чтение.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В.Н.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>, Т.В. Юдачева. 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Н.Ф. Виноградова.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Н.Ф., Калинова Г.С.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О.В., Михеева И.В..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Виноградова Н.Ф., Калинова Г.С.  Окружающий мир.            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Кузин В.С..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D7" w:rsidRPr="00BF7BD7" w:rsidRDefault="00BF7BD7" w:rsidP="00BF7BD7">
            <w:pPr>
              <w:suppressAutoHyphens w:val="0"/>
              <w:rPr>
                <w:b/>
                <w:bCs/>
                <w:lang w:eastAsia="ru-RU"/>
              </w:rPr>
            </w:pPr>
            <w:r w:rsidRPr="00BF7BD7">
              <w:rPr>
                <w:b/>
                <w:bCs/>
                <w:lang w:eastAsia="ru-RU"/>
              </w:rPr>
              <w:t>1.2.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Баранов М.Т.,  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Бим И.Л,  Рыжова Л.И.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Вигасин</w:t>
            </w:r>
            <w:proofErr w:type="spellEnd"/>
            <w:r w:rsidRPr="00BF7BD7">
              <w:rPr>
                <w:lang w:eastAsia="ru-RU"/>
              </w:rPr>
              <w:t xml:space="preserve"> А.А., </w:t>
            </w:r>
            <w:proofErr w:type="spellStart"/>
            <w:r w:rsidRPr="00BF7BD7">
              <w:rPr>
                <w:lang w:eastAsia="ru-RU"/>
              </w:rPr>
              <w:t>Годер</w:t>
            </w:r>
            <w:proofErr w:type="spellEnd"/>
            <w:r w:rsidRPr="00BF7BD7">
              <w:rPr>
                <w:lang w:eastAsia="ru-RU"/>
              </w:rPr>
              <w:t xml:space="preserve"> Г.И.,  Свенцицкая И.С. Всеобщая история.  История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 Климанов В.В., Ким Э.В. и др.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Под редакцией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Горяева Н.А.,  Островская О.В. 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Поляков В.В.,  Кузнецов М.И., Марков В.В. 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Г.С.. 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Л.В., Санникова Л.М. Немецкий язык.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Арсентьев Н.М., Данилов А.А.,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Стефанович П.С., и др. 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                     История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Агибалова</w:t>
            </w:r>
            <w:proofErr w:type="spellEnd"/>
            <w:r w:rsidRPr="00BF7BD7">
              <w:rPr>
                <w:lang w:eastAsia="ru-RU"/>
              </w:rPr>
              <w:t xml:space="preserve"> Е.В., Г.М. Донской Г.М. Всеобщая история. 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Виноградова Н.Ф., Городецкая Н.И. , Иванова </w:t>
            </w:r>
            <w:proofErr w:type="spellStart"/>
            <w:r w:rsidRPr="00BF7BD7">
              <w:rPr>
                <w:lang w:eastAsia="ru-RU"/>
              </w:rPr>
              <w:t>Л.Ф.и</w:t>
            </w:r>
            <w:proofErr w:type="spellEnd"/>
            <w:r w:rsidRPr="00BF7BD7">
              <w:rPr>
                <w:lang w:eastAsia="ru-RU"/>
              </w:rPr>
              <w:t xml:space="preserve"> др. / Под ред. Боголюбова Л.Н., Ивановой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Климанов В.В., Ким Э.В.  и др.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/Под ред. 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Дорофеев Г.В., </w:t>
            </w:r>
            <w:proofErr w:type="spellStart"/>
            <w:r w:rsidRPr="00BF7BD7">
              <w:rPr>
                <w:lang w:eastAsia="ru-RU"/>
              </w:rPr>
              <w:t>Шарыгин</w:t>
            </w:r>
            <w:proofErr w:type="spellEnd"/>
            <w:r w:rsidRPr="00BF7BD7">
              <w:rPr>
                <w:lang w:eastAsia="ru-RU"/>
              </w:rPr>
              <w:t xml:space="preserve"> И.Ф., Суворова С.Б.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 др. /под ред. Дорофеева Г.В., </w:t>
            </w:r>
            <w:proofErr w:type="spellStart"/>
            <w:r w:rsidRPr="00BF7BD7">
              <w:rPr>
                <w:lang w:eastAsia="ru-RU"/>
              </w:rPr>
              <w:t>Шарыгина</w:t>
            </w:r>
            <w:proofErr w:type="spellEnd"/>
            <w:r w:rsidRPr="00BF7BD7">
              <w:rPr>
                <w:lang w:eastAsia="ru-RU"/>
              </w:rPr>
              <w:t xml:space="preserve"> И.Ф.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В.В., 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Неменская</w:t>
            </w:r>
            <w:proofErr w:type="spellEnd"/>
            <w:r w:rsidRPr="00BF7BD7">
              <w:rPr>
                <w:lang w:eastAsia="ru-RU"/>
              </w:rPr>
              <w:t xml:space="preserve"> Л.А./ под ред. Б.М.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 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Т.Ю.и</w:t>
            </w:r>
            <w:proofErr w:type="spellEnd"/>
            <w:r w:rsidRPr="00BF7BD7">
              <w:rPr>
                <w:lang w:eastAsia="ru-RU"/>
              </w:rPr>
              <w:t xml:space="preserve">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Маслов А.Г., Марков В.В.,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</w:t>
            </w:r>
            <w:r w:rsidRPr="00BF7BD7">
              <w:rPr>
                <w:rFonts w:eastAsia="Calibri"/>
                <w:lang w:eastAsia="ru-RU"/>
              </w:rPr>
              <w:t>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  </w:t>
            </w:r>
            <w:r w:rsidRPr="00BF7BD7">
              <w:rPr>
                <w:rFonts w:eastAsia="Calibri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Арсентьев Н.М., Данилов А.А., </w:t>
            </w:r>
            <w:proofErr w:type="spellStart"/>
            <w:r w:rsidRPr="00BF7BD7">
              <w:rPr>
                <w:lang w:eastAsia="ru-RU"/>
              </w:rPr>
              <w:t>Курукин</w:t>
            </w:r>
            <w:proofErr w:type="spellEnd"/>
            <w:r w:rsidRPr="00BF7BD7">
              <w:rPr>
                <w:lang w:eastAsia="ru-RU"/>
              </w:rPr>
              <w:t xml:space="preserve"> И.В. и др. /Под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История России. 7 класс.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Климанова О.А., Климанов В.В., Ким Э.В. и др. /Под редакцией Климановой О.А.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Дорофеев Г.В., Суворова С.Б.,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 Е.А.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    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Латюшин</w:t>
            </w:r>
            <w:proofErr w:type="spellEnd"/>
            <w:r w:rsidRPr="00BF7BD7">
              <w:rPr>
                <w:lang w:eastAsia="ru-RU"/>
              </w:rPr>
              <w:t xml:space="preserve"> В.В., Шапкин В.А.,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А.С., Гуров Г.Е. /Под редакцией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НауменкоТ.И</w:t>
            </w:r>
            <w:proofErr w:type="spellEnd"/>
            <w:r w:rsidRPr="00BF7BD7">
              <w:rPr>
                <w:lang w:eastAsia="ru-RU"/>
              </w:rPr>
              <w:t xml:space="preserve">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Синица Н.В., Симоненко В.Д. Технология. Технологии ведения дома.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АД</w:t>
            </w:r>
            <w:proofErr w:type="gramStart"/>
            <w:r w:rsidRPr="00BF7BD7">
              <w:rPr>
                <w:lang w:eastAsia="ru-RU"/>
              </w:rPr>
              <w:t>.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gramStart"/>
            <w:r w:rsidRPr="00BF7BD7">
              <w:rPr>
                <w:lang w:eastAsia="ru-RU"/>
              </w:rPr>
              <w:t>и</w:t>
            </w:r>
            <w:proofErr w:type="gramEnd"/>
            <w:r w:rsidRPr="00BF7BD7">
              <w:rPr>
                <w:lang w:eastAsia="ru-RU"/>
              </w:rPr>
              <w:t xml:space="preserve">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Меркин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Л.В., Крылова Ж.Я. и др. </w:t>
            </w:r>
            <w:r w:rsidRPr="00BF7BD7">
              <w:rPr>
                <w:rFonts w:eastAsia="Calibri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Данилов А.А., Косулина Л.Г.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Алексеев А.М., Низовцев В.А., Ким Э.В. и др. /Под редакцией Алексеева А.И. /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Дорофеев Г.В., Суворова С.Б., 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Е.А. и др.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8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Колесов В.В., Маш Р.Д., Беляев И.Н. 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Габриелян О.С. 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А.С.,Гуров</w:t>
            </w:r>
            <w:proofErr w:type="spellEnd"/>
            <w:r w:rsidRPr="00BF7BD7">
              <w:rPr>
                <w:lang w:eastAsia="ru-RU"/>
              </w:rPr>
              <w:t xml:space="preserve"> Г.Е./под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Симоненко В.Д.,</w:t>
            </w:r>
            <w:proofErr w:type="spellStart"/>
            <w:r w:rsidRPr="00BF7BD7">
              <w:rPr>
                <w:lang w:eastAsia="ru-RU"/>
              </w:rPr>
              <w:t>Электов</w:t>
            </w:r>
            <w:proofErr w:type="spellEnd"/>
            <w:r w:rsidRPr="00BF7BD7">
              <w:rPr>
                <w:lang w:eastAsia="ru-RU"/>
              </w:rPr>
              <w:t xml:space="preserve"> А.А., Гончаров Б.А., </w:t>
            </w:r>
            <w:proofErr w:type="spellStart"/>
            <w:r w:rsidRPr="00BF7BD7">
              <w:rPr>
                <w:lang w:eastAsia="ru-RU"/>
              </w:rPr>
              <w:t>Очинин</w:t>
            </w:r>
            <w:proofErr w:type="spellEnd"/>
            <w:r w:rsidRPr="00BF7BD7">
              <w:rPr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Издательский центр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А. Д.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Зинин </w:t>
            </w:r>
            <w:proofErr w:type="spellStart"/>
            <w:r w:rsidRPr="00BF7BD7">
              <w:rPr>
                <w:lang w:eastAsia="ru-RU"/>
              </w:rPr>
              <w:t>С.А.,Сахаров</w:t>
            </w:r>
            <w:proofErr w:type="spellEnd"/>
            <w:r w:rsidRPr="00BF7BD7">
              <w:rPr>
                <w:lang w:eastAsia="ru-RU"/>
              </w:rPr>
              <w:t xml:space="preserve"> В.И.,</w:t>
            </w:r>
            <w:proofErr w:type="spellStart"/>
            <w:r w:rsidRPr="00BF7BD7">
              <w:rPr>
                <w:lang w:eastAsia="ru-RU"/>
              </w:rPr>
              <w:t>Чалмаев</w:t>
            </w:r>
            <w:proofErr w:type="spellEnd"/>
            <w:r w:rsidRPr="00BF7BD7">
              <w:rPr>
                <w:lang w:eastAsia="ru-RU"/>
              </w:rPr>
              <w:t xml:space="preserve"> В.А. Литература.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 и др.,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Данилов А.А., Косулина Л.Г.,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Издательство «Просвещение» </w:t>
            </w:r>
            <w:proofErr w:type="gramStart"/>
            <w:r w:rsidRPr="00BF7BD7">
              <w:rPr>
                <w:lang w:eastAsia="ru-RU"/>
              </w:rPr>
              <w:t>ИСКЛЮЧЕН</w:t>
            </w:r>
            <w:proofErr w:type="gramEnd"/>
            <w:r w:rsidRPr="00BF7BD7">
              <w:rPr>
                <w:lang w:eastAsia="ru-RU"/>
              </w:rPr>
              <w:t xml:space="preserve">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-Цюпа О.С,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>-Цюпа А.О. 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ИСКЛЮЧЕН из ФП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Алексеев А.М., Низовцев В.А., Ким Э.В. и др. /Под редакцией Алексеева А.И. /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Дорофеев Г.В., Суворова С.Б., 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Е.А. 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865115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  <w:r w:rsidRPr="00BF7BD7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Пасечник В.В., Каменский А.А., </w:t>
            </w:r>
            <w:proofErr w:type="spellStart"/>
            <w:r w:rsidRPr="00BF7BD7">
              <w:rPr>
                <w:rFonts w:eastAsia="Calibri"/>
                <w:lang w:eastAsia="ru-RU"/>
              </w:rPr>
              <w:t>Криксунов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Е.А. и др.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Габриелян О.С.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«Мировая художественная культура» 7-9 класс. Москва «Дрофа» 2008 год. Автор: Данилова Г.И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культура.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Вангородский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rFonts w:eastAsia="Calibri"/>
                <w:lang w:eastAsia="ru-RU"/>
              </w:rPr>
              <w:t>Латчук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</w:tbl>
    <w:p w:rsidR="00BF7BD7" w:rsidRPr="00BF7BD7" w:rsidRDefault="00BF7BD7" w:rsidP="00A002EA">
      <w:pPr>
        <w:suppressAutoHyphens w:val="0"/>
        <w:rPr>
          <w:lang w:eastAsia="ru-RU"/>
        </w:rPr>
      </w:pPr>
      <w:bookmarkStart w:id="0" w:name="_GoBack"/>
      <w:bookmarkEnd w:id="0"/>
    </w:p>
    <w:sectPr w:rsidR="00BF7BD7" w:rsidRPr="00BF7BD7" w:rsidSect="00865115">
      <w:footerReference w:type="default" r:id="rId9"/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F2" w:rsidRDefault="00EA48F2" w:rsidP="00EC0DE2">
      <w:r>
        <w:separator/>
      </w:r>
    </w:p>
  </w:endnote>
  <w:endnote w:type="continuationSeparator" w:id="0">
    <w:p w:rsidR="00EA48F2" w:rsidRDefault="00EA48F2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416"/>
      <w:docPartObj>
        <w:docPartGallery w:val="Page Numbers (Bottom of Page)"/>
        <w:docPartUnique/>
      </w:docPartObj>
    </w:sdtPr>
    <w:sdtEndPr/>
    <w:sdtContent>
      <w:p w:rsidR="001508B1" w:rsidRDefault="001508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E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508B1" w:rsidRDefault="00150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F2" w:rsidRDefault="00EA48F2" w:rsidP="00EC0DE2">
      <w:r>
        <w:separator/>
      </w:r>
    </w:p>
  </w:footnote>
  <w:footnote w:type="continuationSeparator" w:id="0">
    <w:p w:rsidR="00EA48F2" w:rsidRDefault="00EA48F2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10"/>
    <w:multiLevelType w:val="hybridMultilevel"/>
    <w:tmpl w:val="892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E2"/>
    <w:multiLevelType w:val="multilevel"/>
    <w:tmpl w:val="236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E6482"/>
    <w:multiLevelType w:val="hybridMultilevel"/>
    <w:tmpl w:val="2A567F94"/>
    <w:lvl w:ilvl="0" w:tplc="5D44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67FD3"/>
    <w:multiLevelType w:val="hybridMultilevel"/>
    <w:tmpl w:val="E74C0A36"/>
    <w:lvl w:ilvl="0" w:tplc="5A46C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BE7"/>
    <w:rsid w:val="00001611"/>
    <w:rsid w:val="00035894"/>
    <w:rsid w:val="00044D36"/>
    <w:rsid w:val="00072F35"/>
    <w:rsid w:val="000871CB"/>
    <w:rsid w:val="00092148"/>
    <w:rsid w:val="0009348A"/>
    <w:rsid w:val="000A0FA4"/>
    <w:rsid w:val="000A6260"/>
    <w:rsid w:val="000C1A24"/>
    <w:rsid w:val="000C1B88"/>
    <w:rsid w:val="000D50C6"/>
    <w:rsid w:val="000D5F9F"/>
    <w:rsid w:val="000E2935"/>
    <w:rsid w:val="000E71D3"/>
    <w:rsid w:val="000F1EE8"/>
    <w:rsid w:val="00101A07"/>
    <w:rsid w:val="0010272B"/>
    <w:rsid w:val="00111898"/>
    <w:rsid w:val="001266E7"/>
    <w:rsid w:val="00127394"/>
    <w:rsid w:val="00135C25"/>
    <w:rsid w:val="001508B1"/>
    <w:rsid w:val="001662F6"/>
    <w:rsid w:val="00167468"/>
    <w:rsid w:val="001743E1"/>
    <w:rsid w:val="00181F66"/>
    <w:rsid w:val="001B4020"/>
    <w:rsid w:val="001B7B6A"/>
    <w:rsid w:val="001C069F"/>
    <w:rsid w:val="001C5959"/>
    <w:rsid w:val="001F4B01"/>
    <w:rsid w:val="00214FFF"/>
    <w:rsid w:val="002211AA"/>
    <w:rsid w:val="00234369"/>
    <w:rsid w:val="002358BF"/>
    <w:rsid w:val="00236C29"/>
    <w:rsid w:val="0024021C"/>
    <w:rsid w:val="00256000"/>
    <w:rsid w:val="00256809"/>
    <w:rsid w:val="002569BB"/>
    <w:rsid w:val="00280A53"/>
    <w:rsid w:val="00292A35"/>
    <w:rsid w:val="002A26C5"/>
    <w:rsid w:val="002B2EF3"/>
    <w:rsid w:val="002B792D"/>
    <w:rsid w:val="002B7C93"/>
    <w:rsid w:val="002C0BAC"/>
    <w:rsid w:val="002C134F"/>
    <w:rsid w:val="002F2331"/>
    <w:rsid w:val="002F297C"/>
    <w:rsid w:val="0030177D"/>
    <w:rsid w:val="003037FB"/>
    <w:rsid w:val="0030549C"/>
    <w:rsid w:val="003258AA"/>
    <w:rsid w:val="0033531C"/>
    <w:rsid w:val="00341F19"/>
    <w:rsid w:val="00352CBB"/>
    <w:rsid w:val="00352CF3"/>
    <w:rsid w:val="00383126"/>
    <w:rsid w:val="003958FE"/>
    <w:rsid w:val="003B377C"/>
    <w:rsid w:val="003D1BCB"/>
    <w:rsid w:val="003D5223"/>
    <w:rsid w:val="00400E05"/>
    <w:rsid w:val="0040318D"/>
    <w:rsid w:val="00434D84"/>
    <w:rsid w:val="00454E8C"/>
    <w:rsid w:val="00465EB9"/>
    <w:rsid w:val="0047655A"/>
    <w:rsid w:val="004877CA"/>
    <w:rsid w:val="004B178A"/>
    <w:rsid w:val="004B6108"/>
    <w:rsid w:val="004B7875"/>
    <w:rsid w:val="0050069D"/>
    <w:rsid w:val="00502434"/>
    <w:rsid w:val="00507277"/>
    <w:rsid w:val="0054061E"/>
    <w:rsid w:val="00546917"/>
    <w:rsid w:val="00565BE7"/>
    <w:rsid w:val="00574FB8"/>
    <w:rsid w:val="005805B8"/>
    <w:rsid w:val="00587845"/>
    <w:rsid w:val="005B1E70"/>
    <w:rsid w:val="005B2A86"/>
    <w:rsid w:val="005B5845"/>
    <w:rsid w:val="005C5C64"/>
    <w:rsid w:val="005D6780"/>
    <w:rsid w:val="005D75D7"/>
    <w:rsid w:val="005E57BA"/>
    <w:rsid w:val="00602364"/>
    <w:rsid w:val="00616C39"/>
    <w:rsid w:val="00635A8C"/>
    <w:rsid w:val="00636022"/>
    <w:rsid w:val="0063788A"/>
    <w:rsid w:val="0065186B"/>
    <w:rsid w:val="006A11D4"/>
    <w:rsid w:val="006B7B69"/>
    <w:rsid w:val="006D56CC"/>
    <w:rsid w:val="00706E8B"/>
    <w:rsid w:val="00713A4E"/>
    <w:rsid w:val="00715AD5"/>
    <w:rsid w:val="007242EB"/>
    <w:rsid w:val="00727326"/>
    <w:rsid w:val="00750CEB"/>
    <w:rsid w:val="00750DDE"/>
    <w:rsid w:val="00757750"/>
    <w:rsid w:val="0076370A"/>
    <w:rsid w:val="00765FBE"/>
    <w:rsid w:val="0076676D"/>
    <w:rsid w:val="00767994"/>
    <w:rsid w:val="0078090A"/>
    <w:rsid w:val="00790120"/>
    <w:rsid w:val="007B5B3A"/>
    <w:rsid w:val="007C14ED"/>
    <w:rsid w:val="007D0F7C"/>
    <w:rsid w:val="007D2885"/>
    <w:rsid w:val="007E4738"/>
    <w:rsid w:val="007E4878"/>
    <w:rsid w:val="007F608A"/>
    <w:rsid w:val="0080689E"/>
    <w:rsid w:val="00817EF8"/>
    <w:rsid w:val="00826F24"/>
    <w:rsid w:val="0083315D"/>
    <w:rsid w:val="008352D6"/>
    <w:rsid w:val="008549E4"/>
    <w:rsid w:val="00855511"/>
    <w:rsid w:val="00865115"/>
    <w:rsid w:val="00872CE3"/>
    <w:rsid w:val="00875246"/>
    <w:rsid w:val="008865F3"/>
    <w:rsid w:val="008A02AC"/>
    <w:rsid w:val="008B020F"/>
    <w:rsid w:val="008B5FE3"/>
    <w:rsid w:val="008C3171"/>
    <w:rsid w:val="008E53C6"/>
    <w:rsid w:val="00902CF6"/>
    <w:rsid w:val="009418AB"/>
    <w:rsid w:val="00965C4F"/>
    <w:rsid w:val="00966021"/>
    <w:rsid w:val="009717DF"/>
    <w:rsid w:val="009718DD"/>
    <w:rsid w:val="00974A3B"/>
    <w:rsid w:val="00982BAB"/>
    <w:rsid w:val="009848C2"/>
    <w:rsid w:val="00993F84"/>
    <w:rsid w:val="00994F0C"/>
    <w:rsid w:val="009A2B6C"/>
    <w:rsid w:val="009A6BD4"/>
    <w:rsid w:val="009B0288"/>
    <w:rsid w:val="00A002EA"/>
    <w:rsid w:val="00A01314"/>
    <w:rsid w:val="00A03E7B"/>
    <w:rsid w:val="00A12E2E"/>
    <w:rsid w:val="00A54123"/>
    <w:rsid w:val="00A77A04"/>
    <w:rsid w:val="00A828A2"/>
    <w:rsid w:val="00AA4F85"/>
    <w:rsid w:val="00AA7FFB"/>
    <w:rsid w:val="00AD14CF"/>
    <w:rsid w:val="00B0376C"/>
    <w:rsid w:val="00B11092"/>
    <w:rsid w:val="00B17A9D"/>
    <w:rsid w:val="00B23EF3"/>
    <w:rsid w:val="00B26611"/>
    <w:rsid w:val="00B30DD3"/>
    <w:rsid w:val="00B310DF"/>
    <w:rsid w:val="00B65E5A"/>
    <w:rsid w:val="00B66A04"/>
    <w:rsid w:val="00B70B1A"/>
    <w:rsid w:val="00B90710"/>
    <w:rsid w:val="00B97AC1"/>
    <w:rsid w:val="00BA148E"/>
    <w:rsid w:val="00BA68A6"/>
    <w:rsid w:val="00BB1224"/>
    <w:rsid w:val="00BB50D1"/>
    <w:rsid w:val="00BD1268"/>
    <w:rsid w:val="00BD6876"/>
    <w:rsid w:val="00BE189E"/>
    <w:rsid w:val="00BE2448"/>
    <w:rsid w:val="00BF7BD7"/>
    <w:rsid w:val="00C001EF"/>
    <w:rsid w:val="00C023CC"/>
    <w:rsid w:val="00C05F73"/>
    <w:rsid w:val="00C244D1"/>
    <w:rsid w:val="00C51CEC"/>
    <w:rsid w:val="00C66CBA"/>
    <w:rsid w:val="00C94C7A"/>
    <w:rsid w:val="00CC491D"/>
    <w:rsid w:val="00D20889"/>
    <w:rsid w:val="00D56DD7"/>
    <w:rsid w:val="00D66FC2"/>
    <w:rsid w:val="00D73A1B"/>
    <w:rsid w:val="00D80190"/>
    <w:rsid w:val="00D80F40"/>
    <w:rsid w:val="00D87250"/>
    <w:rsid w:val="00DE29C6"/>
    <w:rsid w:val="00E2423D"/>
    <w:rsid w:val="00E45453"/>
    <w:rsid w:val="00E67FB3"/>
    <w:rsid w:val="00E82BBC"/>
    <w:rsid w:val="00E93DAF"/>
    <w:rsid w:val="00E93E23"/>
    <w:rsid w:val="00EA48F2"/>
    <w:rsid w:val="00EC0726"/>
    <w:rsid w:val="00EC0DE2"/>
    <w:rsid w:val="00EC6E7B"/>
    <w:rsid w:val="00ED5D78"/>
    <w:rsid w:val="00ED60C8"/>
    <w:rsid w:val="00EE3BE1"/>
    <w:rsid w:val="00EF487F"/>
    <w:rsid w:val="00EF5D24"/>
    <w:rsid w:val="00F24212"/>
    <w:rsid w:val="00F40902"/>
    <w:rsid w:val="00F52F90"/>
    <w:rsid w:val="00F70BF2"/>
    <w:rsid w:val="00F750C7"/>
    <w:rsid w:val="00FA4FCC"/>
    <w:rsid w:val="00FA5775"/>
    <w:rsid w:val="00FB08AF"/>
    <w:rsid w:val="00FC56E0"/>
    <w:rsid w:val="00FD60DF"/>
    <w:rsid w:val="00FE4C4C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2416-57D6-4E64-8490-3192DF86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33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Acer</cp:lastModifiedBy>
  <cp:revision>3</cp:revision>
  <cp:lastPrinted>2018-06-27T09:22:00Z</cp:lastPrinted>
  <dcterms:created xsi:type="dcterms:W3CDTF">2017-06-13T17:21:00Z</dcterms:created>
  <dcterms:modified xsi:type="dcterms:W3CDTF">2019-07-08T09:25:00Z</dcterms:modified>
</cp:coreProperties>
</file>