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9A" w:rsidRPr="008D0D9A" w:rsidRDefault="008D0D9A" w:rsidP="008D0D9A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D0D9A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8D0D9A" w:rsidRPr="008D0D9A" w:rsidRDefault="008D0D9A" w:rsidP="008D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D0D9A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8D0D9A" w:rsidRPr="008D0D9A" w:rsidRDefault="008D0D9A" w:rsidP="008D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D0D9A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  <w:r w:rsidR="00C51878" w:rsidRPr="00C51878">
        <w:rPr>
          <w:rFonts w:ascii="Times New Roman" w:eastAsia="Times New Roman" w:hAnsi="Times New Roman" w:cs="Times New Roman"/>
          <w:b/>
          <w:caps/>
          <w:lang w:eastAsia="ru-RU"/>
        </w:rPr>
        <w:t xml:space="preserve"> ИМЕНИ ГЕРОЯ СОВЕТСКОГО СОЮЗА ОРЕХОВА СЕРГЕЯ ЯКОВЛЕВИЧА</w:t>
      </w:r>
    </w:p>
    <w:p w:rsidR="00C51878" w:rsidRPr="00C51878" w:rsidRDefault="008D0D9A" w:rsidP="00C5187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8D0D9A">
        <w:rPr>
          <w:rFonts w:ascii="Times New Roman" w:eastAsia="Times New Roman" w:hAnsi="Times New Roman" w:cs="Times New Roman"/>
          <w:caps/>
          <w:lang w:eastAsia="ru-RU"/>
        </w:rPr>
        <w:t>(МБОУ «Каменно-Бродская ООШ»)</w:t>
      </w:r>
      <w:r w:rsidR="00C51878" w:rsidRPr="00C51878">
        <w:t xml:space="preserve"> </w:t>
      </w:r>
      <w:r w:rsidR="00C51878" w:rsidRPr="00C51878">
        <w:rPr>
          <w:rFonts w:ascii="Times New Roman" w:eastAsia="Times New Roman" w:hAnsi="Times New Roman" w:cs="Times New Roman"/>
          <w:caps/>
          <w:lang w:eastAsia="ru-RU"/>
        </w:rPr>
        <w:t xml:space="preserve">ИМЕНИ ГЕРОЯ СОВЕТСКОГО СОЮЗА </w:t>
      </w:r>
    </w:p>
    <w:p w:rsidR="008D0D9A" w:rsidRPr="008D0D9A" w:rsidRDefault="00C51878" w:rsidP="00C5187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C51878">
        <w:rPr>
          <w:rFonts w:ascii="Times New Roman" w:eastAsia="Times New Roman" w:hAnsi="Times New Roman" w:cs="Times New Roman"/>
          <w:caps/>
          <w:lang w:eastAsia="ru-RU"/>
        </w:rPr>
        <w:t>ОРЕХОВА С.Я</w:t>
      </w:r>
    </w:p>
    <w:p w:rsidR="008D0D9A" w:rsidRPr="008D0D9A" w:rsidRDefault="008D0D9A" w:rsidP="008D0D9A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8D0D9A" w:rsidRPr="008D0D9A" w:rsidTr="008D0D9A">
        <w:trPr>
          <w:trHeight w:val="2461"/>
        </w:trPr>
        <w:tc>
          <w:tcPr>
            <w:tcW w:w="4633" w:type="dxa"/>
          </w:tcPr>
          <w:p w:rsidR="008D0D9A" w:rsidRPr="008D0D9A" w:rsidRDefault="008D0D9A" w:rsidP="008D0D9A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9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D0D9A" w:rsidRPr="008D0D9A" w:rsidRDefault="008D0D9A" w:rsidP="008D0D9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D9A" w:rsidRPr="008D0D9A" w:rsidRDefault="008D0D9A" w:rsidP="008D0D9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D9A" w:rsidRPr="008D0D9A" w:rsidRDefault="008D0D9A" w:rsidP="008D0D9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педагогического совета </w:t>
            </w:r>
            <w:r w:rsidR="002242DD" w:rsidRPr="002242DD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8D0D9A" w:rsidRPr="008D0D9A" w:rsidRDefault="008D0D9A" w:rsidP="008D0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8D0D9A" w:rsidRPr="008D0D9A" w:rsidRDefault="008D0D9A" w:rsidP="008D0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9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8D0D9A" w:rsidRPr="008D0D9A" w:rsidRDefault="008D0D9A" w:rsidP="008D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D9A" w:rsidRPr="008D0D9A" w:rsidRDefault="008D0D9A" w:rsidP="008D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9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8D0D9A" w:rsidRPr="008D0D9A" w:rsidRDefault="008D0D9A" w:rsidP="008D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D9A" w:rsidRPr="008D0D9A" w:rsidRDefault="008D0D9A" w:rsidP="008D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D9A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8D0D9A" w:rsidRPr="008D0D9A" w:rsidRDefault="008D0D9A" w:rsidP="008D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C51878" w:rsidRPr="00C51878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72</w:t>
            </w:r>
          </w:p>
        </w:tc>
      </w:tr>
    </w:tbl>
    <w:p w:rsidR="008E45C3" w:rsidRDefault="008E45C3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471" w:rsidRPr="008E45C3" w:rsidRDefault="00233471" w:rsidP="008E4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C3">
        <w:rPr>
          <w:rFonts w:ascii="Times New Roman" w:hAnsi="Times New Roman" w:cs="Times New Roman"/>
          <w:b/>
          <w:sz w:val="28"/>
          <w:szCs w:val="28"/>
        </w:rPr>
        <w:t>Порядок зачѐта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  <w:r w:rsidRPr="008E45C3">
        <w:rPr>
          <w:rFonts w:ascii="Times New Roman" w:hAnsi="Times New Roman" w:cs="Times New Roman"/>
          <w:b/>
          <w:sz w:val="28"/>
          <w:szCs w:val="28"/>
        </w:rPr>
        <w:cr/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1.   Настоящий  Порядок зачѐта результатов освоения учащимися учебных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>предметов,  курсов,  дисциплин  (модулей),  дополнительных  образовательных программ в других организациях, осуществляющих образовательную деятельность разработан  в  соответствии  с  Федеральным  законом  от  29.12.2012  №  273-ФЗ  «Об образовании  в  Российской  Федерации»,  уставом  муниципального  бюджетного общеобразовательного  учреждения</w:t>
      </w:r>
      <w:r w:rsidR="008E45C3">
        <w:rPr>
          <w:rFonts w:ascii="Times New Roman" w:hAnsi="Times New Roman" w:cs="Times New Roman"/>
          <w:sz w:val="28"/>
          <w:szCs w:val="28"/>
        </w:rPr>
        <w:t xml:space="preserve"> </w:t>
      </w:r>
      <w:r w:rsidR="008E45C3" w:rsidRPr="008E45C3">
        <w:rPr>
          <w:rFonts w:ascii="Times New Roman" w:hAnsi="Times New Roman" w:cs="Times New Roman"/>
          <w:sz w:val="28"/>
          <w:szCs w:val="28"/>
        </w:rPr>
        <w:t xml:space="preserve">Родионово  -  Несветайского  района  </w:t>
      </w:r>
      <w:r w:rsidR="008E45C3">
        <w:rPr>
          <w:rFonts w:ascii="Times New Roman" w:hAnsi="Times New Roman" w:cs="Times New Roman"/>
          <w:sz w:val="28"/>
          <w:szCs w:val="28"/>
        </w:rPr>
        <w:t xml:space="preserve">  «Каменно-Бродская основная</w:t>
      </w:r>
      <w:r w:rsidRPr="008E45C3">
        <w:rPr>
          <w:rFonts w:ascii="Times New Roman" w:hAnsi="Times New Roman" w:cs="Times New Roman"/>
          <w:sz w:val="28"/>
          <w:szCs w:val="28"/>
        </w:rPr>
        <w:t xml:space="preserve">  общеобразовательная школа»  </w:t>
      </w:r>
      <w:r w:rsidR="00C51878" w:rsidRPr="00C51878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 </w:t>
      </w:r>
      <w:r w:rsidRPr="008E45C3">
        <w:rPr>
          <w:rFonts w:ascii="Times New Roman" w:hAnsi="Times New Roman" w:cs="Times New Roman"/>
          <w:sz w:val="28"/>
          <w:szCs w:val="28"/>
        </w:rPr>
        <w:t xml:space="preserve">(далее  -  Организация)  в  целях реализации права учащихся на зачѐт результатов освоения ими учебных предметов, курсов,  дисциплин  (модулей)  (далее </w:t>
      </w:r>
      <w:r w:rsidR="008E45C3">
        <w:rPr>
          <w:rFonts w:ascii="Times New Roman" w:hAnsi="Times New Roman" w:cs="Times New Roman"/>
          <w:sz w:val="28"/>
          <w:szCs w:val="28"/>
        </w:rPr>
        <w:t xml:space="preserve"> —  предметов),  дополнительных </w:t>
      </w:r>
      <w:r w:rsidRPr="008E45C3">
        <w:rPr>
          <w:rFonts w:ascii="Times New Roman" w:hAnsi="Times New Roman" w:cs="Times New Roman"/>
          <w:sz w:val="28"/>
          <w:szCs w:val="28"/>
        </w:rPr>
        <w:t xml:space="preserve">образовательных  программ  в  других  организациях,  осуществляющих образовательную деятельность (далее — сторонняя организация).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2.   Зачѐт  результатов  освоения  учебных  предметов  и  дополнительных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образовательных  программ  в  сторонних  организациях  может  производиться  для учащихся: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обучающихся по программам, реализуемым в сетевой форме;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обучающихся по индивидуальному учебному плану;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переведѐнных для продолжения обучения из сторонних организаций;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перешедших с одного профиля обучения на другой внутри Организации;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изучавших их в сторонних организациях по собственной инициативе.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3.   Учащимся могут быть зачтены результаты освоения учебных предметов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по основным образовательным программам: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начального общего образования;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lastRenderedPageBreak/>
        <w:t xml:space="preserve">•  основного общего образования;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дополнительным общеразвивающим программам;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4.   Освоение  учащимся  учебных  предметов  в  сторонней  организации  не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даѐт  ему  права  пропуска  обязательных  учебных  занятий,  включѐнных  в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утверждѐнное расписание.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5.   Зачѐт  результатов  освоения  учащимся  учебных  предметов  по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программам,  реализуемым  в  сетевой  форме,  осуществляется  в  порядке, </w:t>
      </w:r>
      <w:r w:rsidRPr="008E45C3">
        <w:rPr>
          <w:rFonts w:ascii="Times New Roman" w:hAnsi="Times New Roman" w:cs="Times New Roman"/>
          <w:sz w:val="28"/>
          <w:szCs w:val="28"/>
        </w:rPr>
        <w:cr/>
        <w:t>Порядок зачёта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</w:t>
      </w:r>
      <w:r w:rsidR="008E45C3">
        <w:rPr>
          <w:rFonts w:ascii="Times New Roman" w:hAnsi="Times New Roman" w:cs="Times New Roman"/>
          <w:sz w:val="28"/>
          <w:szCs w:val="28"/>
        </w:rPr>
        <w:t xml:space="preserve">азовательную деятельность   </w:t>
      </w:r>
      <w:r w:rsidRPr="008E45C3">
        <w:rPr>
          <w:rFonts w:ascii="Times New Roman" w:hAnsi="Times New Roman" w:cs="Times New Roman"/>
          <w:sz w:val="28"/>
          <w:szCs w:val="28"/>
        </w:rPr>
        <w:t xml:space="preserve">предусмотренном  в  договоре  о  сетевой  форме  реализации  образовательных программ.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6.   Зачѐт  результатов  освоения  учащимся  учебных  предметов  по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программам  начального  общего,  основного  общего,  среднего  общего  образования осуществляется при одновременном выполнении следующих условий: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эти предметы входят в учебные планы Организации;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их названия полностью совпадают с названиями предметов в учебном плане Организации;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количество  часов,  отведѐнное  на  их  изучение  в  сторонней  организации, составляет  не  менее  80%  от  количества,  отведѐнного  на  их  изучение  в  учебном плане Организации;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эти  предметы  не  являются  обязательными  для  государственной  итоговой аттестации;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эти  предметы  не  выбраны  учащимся  для  государственной  итоговой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аттестации.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7.   Зачѐт результатов освоения учащимся выпускных классов (9-х и 11-х)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учебных  предметов  по  программам  основного  общего  и  среднего  общего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образования,  являющимися  обязательными  или  выбранными  учащимся  для государственной аттестации, не производится.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8.   Зачѐт  результатов  освоения  учащимся  любых  учебных  предметов  по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дополнительным общеразвивающим программам осуществляется в полном объѐме.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9.   Для  зачѐта  результатов  освоения  учебных  предметов  законный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представитель  учащегося  и  учащийся,  достигший  возраста  14  лет,  пишут  на  имя директора заявление, в котором обязательно указываются: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Ф.И.О. заявителя (Ф.И.О. учащегося в заявлении законного представителя);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название предмета (предметов);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класс (классы), год (годы) изучения);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полное наименование и юридический адрес сторонней организации;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объем предмета (предметов) в учебном плане сторонней организации;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форма  (формы)  итогового  или  промежуточного  контроля  знаний  в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соответствии с учебным планом сторонней организации;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>•  отметка (отметки) учащего</w:t>
      </w:r>
      <w:r w:rsidR="008E45C3">
        <w:rPr>
          <w:rFonts w:ascii="Times New Roman" w:hAnsi="Times New Roman" w:cs="Times New Roman"/>
          <w:sz w:val="28"/>
          <w:szCs w:val="28"/>
        </w:rPr>
        <w:t xml:space="preserve">ся по результатам итогового ил </w:t>
      </w:r>
      <w:r w:rsidRPr="008E45C3">
        <w:rPr>
          <w:rFonts w:ascii="Times New Roman" w:hAnsi="Times New Roman" w:cs="Times New Roman"/>
          <w:sz w:val="28"/>
          <w:szCs w:val="28"/>
        </w:rPr>
        <w:t xml:space="preserve">промежуточного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контроля;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lastRenderedPageBreak/>
        <w:t xml:space="preserve">•  дата;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подпись.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При  подаче  заявления  законный  представитель  учащегося  предъявляет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документ, подтверждающий его статус.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10.   К  заявлению  прилагается  заверенный  подписью  руководителя  и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печатью  сторонней  организации  документ  (документы),  содержащий  следующую информацию: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название предмета (предметов);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класс (классы), год (годы) изучения;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объем предмета (предметов) в учебном плане сторонней организации;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форма (формы) итогового или промежуточного контроля знаний в </w:t>
      </w:r>
      <w:r w:rsidRPr="008E45C3">
        <w:rPr>
          <w:rFonts w:ascii="Times New Roman" w:hAnsi="Times New Roman" w:cs="Times New Roman"/>
          <w:sz w:val="28"/>
          <w:szCs w:val="28"/>
        </w:rPr>
        <w:cr/>
        <w:t>Порядок зачёта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</w:t>
      </w:r>
      <w:r w:rsidR="008E45C3">
        <w:rPr>
          <w:rFonts w:ascii="Times New Roman" w:hAnsi="Times New Roman" w:cs="Times New Roman"/>
          <w:sz w:val="28"/>
          <w:szCs w:val="28"/>
        </w:rPr>
        <w:t xml:space="preserve">бразовательную деятельность  </w:t>
      </w:r>
      <w:r w:rsidRPr="008E45C3">
        <w:rPr>
          <w:rFonts w:ascii="Times New Roman" w:hAnsi="Times New Roman" w:cs="Times New Roman"/>
          <w:sz w:val="28"/>
          <w:szCs w:val="28"/>
        </w:rPr>
        <w:t xml:space="preserve">соответствии с учебным планом сторонней организации;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•  отметка (отметки) по результатам итогового или промежуточного контроля.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11.   По  результатам  рассмотрения  заявлений  (заявления)  директор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а)  зачесть  результаты  освоения  учащимся  заявленного  предмета  в  сторонней организации с предъявленной оценкой (отметкой);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б) зачесть результаты освоения заявленного предмета в сторонней организации с усреднѐнной итоговой оценкой (отметкой);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в)  не  зачитывать  результаты  освоения  учащимся  заявленного  предмета  в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сторонней  организации,  так  как  предъявленные  документы  не  соответствуют настоящему Порядку.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О  принятом  решении  директор  информирует  под  роспись  заявителя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(заявителей) в течение пяти рабочих дней.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11.1.   В  случае  принятия  решения  «а»  директор  издаѐт  приказ  о  зачѐте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результатов освоения учащимся заявленного предмета.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11.2.   Принятие  решения  «б»  осуществляется  в  случае  изучения  учащимся заявленного  предмета  в  рамках  обязательной  части  учебного  плана  Организации.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Директор  издаѐт  приказ  о  зачѐте  результатов  освоения  заявленного  предмета  в сторонней организации с усреднѐнной итоговой оценкой (отметкой). </w:t>
      </w:r>
    </w:p>
    <w:p w:rsidR="00233471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11.3.   В  случае  принятия  решения  «в»  директор  ставит  на  заявлении </w:t>
      </w:r>
    </w:p>
    <w:p w:rsidR="00DF448B" w:rsidRPr="008E45C3" w:rsidRDefault="00233471" w:rsidP="008E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C3">
        <w:rPr>
          <w:rFonts w:ascii="Times New Roman" w:hAnsi="Times New Roman" w:cs="Times New Roman"/>
          <w:sz w:val="28"/>
          <w:szCs w:val="28"/>
        </w:rPr>
        <w:t xml:space="preserve">резолюцию  «Отказать».  Учащемуся  по  заявленному  предмету  выставляется итоговая оценка (отметка), полученная им в Организации. </w:t>
      </w:r>
      <w:r w:rsidRPr="008E45C3">
        <w:rPr>
          <w:rFonts w:ascii="Times New Roman" w:hAnsi="Times New Roman" w:cs="Times New Roman"/>
          <w:sz w:val="28"/>
          <w:szCs w:val="28"/>
        </w:rPr>
        <w:cr/>
      </w:r>
    </w:p>
    <w:sectPr w:rsidR="00DF448B" w:rsidRPr="008E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46"/>
    <w:rsid w:val="002242DD"/>
    <w:rsid w:val="00233471"/>
    <w:rsid w:val="00515AA9"/>
    <w:rsid w:val="00543646"/>
    <w:rsid w:val="007C343C"/>
    <w:rsid w:val="008D0D9A"/>
    <w:rsid w:val="008E45C3"/>
    <w:rsid w:val="00C51878"/>
    <w:rsid w:val="00DF448B"/>
    <w:rsid w:val="00F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8</cp:revision>
  <dcterms:created xsi:type="dcterms:W3CDTF">2017-10-16T15:19:00Z</dcterms:created>
  <dcterms:modified xsi:type="dcterms:W3CDTF">2019-09-03T06:29:00Z</dcterms:modified>
</cp:coreProperties>
</file>